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0006CF" w14:textId="2F7129DE" w:rsidR="009A02E6" w:rsidRPr="0052514D" w:rsidRDefault="009A02E6" w:rsidP="009A02E6">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w:t>
      </w:r>
      <w:r>
        <w:rPr>
          <w:rFonts w:eastAsia="SimSun" w:cs="Arial"/>
          <w:sz w:val="24"/>
          <w:szCs w:val="24"/>
        </w:rPr>
        <w:t>GPP TSG-RAN WG4 Meeting #112bis</w:t>
      </w:r>
      <w:r w:rsidRPr="0052514D">
        <w:rPr>
          <w:rFonts w:eastAsia="SimSun" w:cs="Arial"/>
          <w:sz w:val="24"/>
          <w:szCs w:val="24"/>
        </w:rPr>
        <w:tab/>
      </w:r>
      <w:r w:rsidR="001B1FB9" w:rsidRPr="001B1FB9">
        <w:rPr>
          <w:rFonts w:eastAsia="SimSun" w:cs="Arial"/>
          <w:sz w:val="24"/>
          <w:szCs w:val="24"/>
        </w:rPr>
        <w:t>R4-2415544</w:t>
      </w:r>
    </w:p>
    <w:p w14:paraId="7A1237E5" w14:textId="77777777" w:rsidR="009A02E6" w:rsidRPr="0052514D" w:rsidRDefault="009A02E6" w:rsidP="009A02E6">
      <w:pPr>
        <w:pStyle w:val="Header"/>
        <w:tabs>
          <w:tab w:val="right" w:pos="9781"/>
          <w:tab w:val="right" w:pos="13323"/>
        </w:tabs>
        <w:spacing w:before="60" w:after="60"/>
        <w:outlineLvl w:val="0"/>
        <w:rPr>
          <w:rFonts w:eastAsia="SimSun" w:cs="Arial"/>
          <w:b w:val="0"/>
          <w:sz w:val="24"/>
          <w:szCs w:val="24"/>
        </w:rPr>
      </w:pPr>
      <w:r w:rsidRPr="00A01738">
        <w:rPr>
          <w:rFonts w:eastAsia="SimSun" w:cs="Arial"/>
          <w:sz w:val="24"/>
          <w:szCs w:val="24"/>
        </w:rPr>
        <w:t>Hefei,</w:t>
      </w:r>
      <w:r>
        <w:rPr>
          <w:rFonts w:eastAsia="SimSun" w:cs="Arial"/>
          <w:sz w:val="24"/>
          <w:szCs w:val="24"/>
        </w:rPr>
        <w:t xml:space="preserve"> Anhui,</w:t>
      </w:r>
      <w:r w:rsidRPr="00A01738">
        <w:rPr>
          <w:rFonts w:eastAsia="SimSun" w:cs="Arial"/>
          <w:sz w:val="24"/>
          <w:szCs w:val="24"/>
        </w:rPr>
        <w:t xml:space="preserve"> </w:t>
      </w:r>
      <w:r>
        <w:rPr>
          <w:rFonts w:eastAsia="SimSun" w:cs="Arial"/>
          <w:sz w:val="24"/>
          <w:szCs w:val="24"/>
        </w:rPr>
        <w:t>China, 14</w:t>
      </w:r>
      <w:r w:rsidRPr="0052514D">
        <w:rPr>
          <w:rFonts w:eastAsia="SimSun" w:cs="Arial"/>
          <w:sz w:val="24"/>
          <w:szCs w:val="24"/>
          <w:vertAlign w:val="superscript"/>
        </w:rPr>
        <w:t>th</w:t>
      </w:r>
      <w:r w:rsidRPr="0052514D">
        <w:rPr>
          <w:rFonts w:eastAsia="SimSun" w:cs="Arial"/>
          <w:sz w:val="24"/>
          <w:szCs w:val="24"/>
        </w:rPr>
        <w:t xml:space="preserve"> – </w:t>
      </w:r>
      <w:r>
        <w:rPr>
          <w:rFonts w:eastAsia="SimSun" w:cs="Arial"/>
          <w:sz w:val="24"/>
          <w:szCs w:val="24"/>
        </w:rPr>
        <w:t>18</w:t>
      </w:r>
      <w:r w:rsidRPr="00A01738">
        <w:rPr>
          <w:rFonts w:eastAsia="SimSun" w:cs="Arial"/>
          <w:sz w:val="24"/>
          <w:szCs w:val="24"/>
          <w:vertAlign w:val="superscript"/>
        </w:rPr>
        <w:t>th</w:t>
      </w:r>
      <w:r>
        <w:rPr>
          <w:rFonts w:eastAsia="SimSun" w:cs="Arial"/>
          <w:sz w:val="24"/>
          <w:szCs w:val="24"/>
        </w:rPr>
        <w:t xml:space="preserve"> October</w:t>
      </w:r>
      <w:r w:rsidRPr="0052514D">
        <w:rPr>
          <w:rFonts w:eastAsia="SimSun" w:cs="Arial"/>
          <w:sz w:val="24"/>
          <w:szCs w:val="24"/>
        </w:rPr>
        <w:t>, 2024</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52EA3F45"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9A02E6">
        <w:rPr>
          <w:rFonts w:ascii="Arial" w:hAnsi="Arial" w:cs="Arial"/>
          <w:b/>
          <w:sz w:val="22"/>
          <w:szCs w:val="22"/>
        </w:rPr>
        <w:t>6</w:t>
      </w:r>
      <w:r w:rsidR="00FE457C">
        <w:rPr>
          <w:rFonts w:ascii="Arial" w:hAnsi="Arial" w:cs="Arial"/>
          <w:b/>
          <w:sz w:val="22"/>
          <w:szCs w:val="22"/>
        </w:rPr>
        <w:t>.8.3.4</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0414D970"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9A02E6" w:rsidRPr="009A02E6">
        <w:rPr>
          <w:rFonts w:ascii="Arial" w:hAnsi="Arial" w:cs="Arial"/>
          <w:b/>
          <w:sz w:val="22"/>
          <w:szCs w:val="22"/>
        </w:rPr>
        <w:t>On less than 5MHz for NTN RRM</w:t>
      </w:r>
    </w:p>
    <w:p w14:paraId="079A707A" w14:textId="0C1A1438" w:rsidR="00712CC1" w:rsidRPr="0031288E" w:rsidRDefault="00DB5D18"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2E5B1E9" w14:textId="58860179" w:rsidR="00B00E46" w:rsidRDefault="007361FF" w:rsidP="00B06DCC">
      <w:pPr>
        <w:spacing w:after="120"/>
        <w:jc w:val="both"/>
      </w:pPr>
      <w:r>
        <w:t>The RAN4 led NTN enhancement WI</w:t>
      </w:r>
      <w:r w:rsidR="00D13527">
        <w:t>D</w:t>
      </w:r>
      <w:r>
        <w:t xml:space="preserve"> has been </w:t>
      </w:r>
      <w:r w:rsidR="00D13527">
        <w:t>revised</w:t>
      </w:r>
      <w:r>
        <w:t xml:space="preserve"> in RAN plenary #10</w:t>
      </w:r>
      <w:r w:rsidR="00D13527">
        <w:t>5</w:t>
      </w:r>
      <w:r>
        <w:t xml:space="preserve"> and the latest WID was approved in [1]. The core part of this WI includes high</w:t>
      </w:r>
      <w:r w:rsidRPr="007361FF">
        <w:t xml:space="preserve"> power UE (HPUE) for NTN</w:t>
      </w:r>
      <w:r>
        <w:t xml:space="preserve"> and l</w:t>
      </w:r>
      <w:r w:rsidRPr="007361FF">
        <w:t>ess than 5MHz for NTN</w:t>
      </w:r>
      <w:r>
        <w:t>. We didn’t see impact of HPUE to RRM requirement but the l</w:t>
      </w:r>
      <w:r w:rsidRPr="007361FF">
        <w:t>ess than 5MHz for NTN</w:t>
      </w:r>
      <w:r>
        <w:t xml:space="preserve"> will decently need new RRM requirement in NTN.</w:t>
      </w:r>
    </w:p>
    <w:p w14:paraId="546090A5" w14:textId="48599E3D" w:rsidR="009A02E6" w:rsidRDefault="009A02E6" w:rsidP="009A02E6">
      <w:pPr>
        <w:jc w:val="both"/>
      </w:pPr>
      <w:r>
        <w:rPr>
          <w:rFonts w:hint="eastAsia"/>
        </w:rPr>
        <w:t>T</w:t>
      </w:r>
      <w:r w:rsidRPr="003302A0">
        <w:t xml:space="preserve">he </w:t>
      </w:r>
      <w:r w:rsidRPr="00CD3CF7">
        <w:t xml:space="preserve">WF </w:t>
      </w:r>
      <w:r w:rsidRPr="009A02E6">
        <w:t xml:space="preserve">for RRM of NTN with channel BW less than 5MHz </w:t>
      </w:r>
      <w:r w:rsidRPr="003302A0">
        <w:t>[</w:t>
      </w:r>
      <w:r>
        <w:t>2</w:t>
      </w:r>
      <w:r w:rsidRPr="003302A0">
        <w:t xml:space="preserve">] has been </w:t>
      </w:r>
      <w:r>
        <w:t>agreed</w:t>
      </w:r>
      <w:r>
        <w:rPr>
          <w:rFonts w:hint="eastAsia"/>
        </w:rPr>
        <w:t xml:space="preserve"> in </w:t>
      </w:r>
      <w:r>
        <w:t>RAN4#112, and the open issues have been summarized in the t</w:t>
      </w:r>
      <w:r w:rsidRPr="00A34030">
        <w:t xml:space="preserve">opic summary for </w:t>
      </w:r>
      <w:r w:rsidRPr="009A02E6">
        <w:t xml:space="preserve">[112][216] </w:t>
      </w:r>
      <w:proofErr w:type="spellStart"/>
      <w:r w:rsidRPr="009A02E6">
        <w:t>NR_IoT_NTN_req_test_enh</w:t>
      </w:r>
      <w:proofErr w:type="spellEnd"/>
      <w:r w:rsidRPr="009A02E6">
        <w:t xml:space="preserve"> </w:t>
      </w:r>
      <w:r>
        <w:t xml:space="preserve">[3]. </w:t>
      </w:r>
    </w:p>
    <w:p w14:paraId="485E75B3" w14:textId="4DB63A55" w:rsidR="00AA51CD" w:rsidRDefault="00AA51CD" w:rsidP="00B06DCC">
      <w:pPr>
        <w:spacing w:after="120"/>
        <w:jc w:val="both"/>
      </w:pPr>
      <w:r>
        <w:t xml:space="preserve">In this contribution, we </w:t>
      </w:r>
      <w:r w:rsidR="009A02E6">
        <w:t xml:space="preserve">continue the </w:t>
      </w:r>
      <w:r>
        <w:t>discuss</w:t>
      </w:r>
      <w:r w:rsidR="009A02E6">
        <w:t>ion</w:t>
      </w:r>
      <w:r>
        <w:t xml:space="preserve"> the RRM requirement for </w:t>
      </w:r>
      <w:r w:rsidR="009B2E23">
        <w:t>l</w:t>
      </w:r>
      <w:r w:rsidR="009B2E23" w:rsidRPr="007361FF">
        <w:t xml:space="preserve">ess than 5MHz </w:t>
      </w:r>
      <w:r w:rsidR="009A02E6">
        <w:t>in</w:t>
      </w:r>
      <w:r w:rsidR="009B2E23" w:rsidRPr="007361FF">
        <w:t xml:space="preserve"> </w:t>
      </w:r>
      <w:r w:rsidR="009B2E23">
        <w:t xml:space="preserve">NR </w:t>
      </w:r>
      <w:r w:rsidR="009B2E23" w:rsidRPr="007361FF">
        <w:t>NTN</w:t>
      </w:r>
      <w:r>
        <w:t>.</w:t>
      </w:r>
    </w:p>
    <w:p w14:paraId="51BFD882" w14:textId="3974C923" w:rsidR="00C847A9" w:rsidRDefault="00616E7B" w:rsidP="00C847A9">
      <w:pPr>
        <w:pStyle w:val="Heading1"/>
        <w:numPr>
          <w:ilvl w:val="0"/>
          <w:numId w:val="10"/>
        </w:numPr>
        <w:pBdr>
          <w:top w:val="single" w:sz="12" w:space="2" w:color="auto"/>
        </w:pBdr>
        <w:jc w:val="both"/>
        <w:rPr>
          <w:sz w:val="32"/>
        </w:rPr>
      </w:pPr>
      <w:r>
        <w:rPr>
          <w:sz w:val="32"/>
        </w:rPr>
        <w:t>Discussion</w:t>
      </w:r>
    </w:p>
    <w:p w14:paraId="3B5CF33F" w14:textId="0104F5A8" w:rsidR="000A52A0" w:rsidRDefault="0091692C" w:rsidP="000A52A0">
      <w:pPr>
        <w:jc w:val="both"/>
      </w:pPr>
      <w:r>
        <w:rPr>
          <w:lang w:val="en-GB"/>
        </w:rPr>
        <w:t>In current Rel-18 TS38.133, the main change</w:t>
      </w:r>
      <w:r>
        <w:rPr>
          <w:rFonts w:hint="eastAsia"/>
          <w:lang w:val="en-GB"/>
        </w:rPr>
        <w:t xml:space="preserve"> </w:t>
      </w:r>
      <w:r>
        <w:t>to legacy requirement due to less than 5MHz are followings:</w:t>
      </w:r>
    </w:p>
    <w:p w14:paraId="196297A2" w14:textId="1CF8AA74" w:rsidR="00712AB4" w:rsidRPr="00712AB4" w:rsidRDefault="00712AB4" w:rsidP="00712AB4">
      <w:pPr>
        <w:pStyle w:val="ListParagraph"/>
        <w:numPr>
          <w:ilvl w:val="0"/>
          <w:numId w:val="92"/>
        </w:numPr>
        <w:spacing w:line="240" w:lineRule="auto"/>
        <w:ind w:firstLineChars="0"/>
        <w:jc w:val="both"/>
        <w:rPr>
          <w:sz w:val="24"/>
          <w:szCs w:val="24"/>
        </w:rPr>
      </w:pPr>
      <w:r w:rsidRPr="00712AB4">
        <w:rPr>
          <w:sz w:val="24"/>
          <w:szCs w:val="24"/>
        </w:rPr>
        <w:t>Applicability requirement in clause 3.6.18</w:t>
      </w:r>
    </w:p>
    <w:p w14:paraId="2DB588A7" w14:textId="722E8B3C" w:rsidR="00D30AEF" w:rsidRPr="00D30AEF" w:rsidRDefault="00D30AEF" w:rsidP="00712AB4">
      <w:pPr>
        <w:pStyle w:val="ListParagraph"/>
        <w:numPr>
          <w:ilvl w:val="0"/>
          <w:numId w:val="92"/>
        </w:numPr>
        <w:spacing w:line="240" w:lineRule="auto"/>
        <w:ind w:firstLineChars="0"/>
        <w:jc w:val="both"/>
        <w:rPr>
          <w:sz w:val="24"/>
          <w:szCs w:val="24"/>
        </w:rPr>
      </w:pPr>
      <w:r w:rsidRPr="00D30AEF">
        <w:rPr>
          <w:sz w:val="24"/>
          <w:szCs w:val="24"/>
        </w:rPr>
        <w:t>Handover requirement (T∆ = 3*</w:t>
      </w:r>
      <w:proofErr w:type="spellStart"/>
      <w:r w:rsidRPr="00D30AEF">
        <w:rPr>
          <w:sz w:val="24"/>
          <w:szCs w:val="24"/>
        </w:rPr>
        <w:t>Trs</w:t>
      </w:r>
      <w:proofErr w:type="spellEnd"/>
      <w:r w:rsidRPr="00D30AEF">
        <w:rPr>
          <w:sz w:val="24"/>
          <w:szCs w:val="24"/>
        </w:rPr>
        <w:t xml:space="preserve"> for both known and unknown target cells operating with 12 PRB SSB BW.)</w:t>
      </w:r>
    </w:p>
    <w:p w14:paraId="64C18AA5" w14:textId="441EB8BE" w:rsidR="00712AB4" w:rsidRDefault="00712AB4" w:rsidP="00712AB4">
      <w:pPr>
        <w:pStyle w:val="ListParagraph"/>
        <w:numPr>
          <w:ilvl w:val="0"/>
          <w:numId w:val="92"/>
        </w:numPr>
        <w:spacing w:line="240" w:lineRule="auto"/>
        <w:ind w:firstLineChars="0"/>
        <w:jc w:val="both"/>
        <w:rPr>
          <w:sz w:val="24"/>
          <w:szCs w:val="24"/>
        </w:rPr>
      </w:pPr>
      <w:r>
        <w:rPr>
          <w:sz w:val="24"/>
          <w:szCs w:val="24"/>
        </w:rPr>
        <w:t>RLM</w:t>
      </w:r>
      <w:r w:rsidRPr="00D30AEF">
        <w:rPr>
          <w:sz w:val="24"/>
          <w:szCs w:val="24"/>
        </w:rPr>
        <w:t xml:space="preserve"> requirement (</w:t>
      </w:r>
      <w:r w:rsidRPr="00712AB4">
        <w:rPr>
          <w:sz w:val="24"/>
          <w:szCs w:val="24"/>
        </w:rPr>
        <w:t>PDCCH transmission parameters</w:t>
      </w:r>
      <w:r w:rsidRPr="00D30AEF">
        <w:rPr>
          <w:sz w:val="24"/>
          <w:szCs w:val="24"/>
        </w:rPr>
        <w:t>)</w:t>
      </w:r>
    </w:p>
    <w:p w14:paraId="34E7A59F" w14:textId="77777777" w:rsidR="00712AB4" w:rsidRDefault="00712AB4" w:rsidP="00712AB4">
      <w:pPr>
        <w:pStyle w:val="ListParagraph"/>
        <w:numPr>
          <w:ilvl w:val="0"/>
          <w:numId w:val="92"/>
        </w:numPr>
        <w:spacing w:line="240" w:lineRule="auto"/>
        <w:ind w:firstLineChars="0"/>
        <w:jc w:val="both"/>
        <w:rPr>
          <w:sz w:val="24"/>
          <w:szCs w:val="24"/>
        </w:rPr>
      </w:pPr>
      <w:r>
        <w:rPr>
          <w:sz w:val="24"/>
          <w:szCs w:val="24"/>
        </w:rPr>
        <w:t>BFD</w:t>
      </w:r>
      <w:r w:rsidRPr="00D30AEF">
        <w:rPr>
          <w:sz w:val="24"/>
          <w:szCs w:val="24"/>
        </w:rPr>
        <w:t xml:space="preserve"> requirement (</w:t>
      </w:r>
      <w:r w:rsidRPr="00712AB4">
        <w:rPr>
          <w:sz w:val="24"/>
          <w:szCs w:val="24"/>
        </w:rPr>
        <w:t>PDCCH transmission parameters</w:t>
      </w:r>
      <w:r w:rsidRPr="00D30AEF">
        <w:rPr>
          <w:sz w:val="24"/>
          <w:szCs w:val="24"/>
        </w:rPr>
        <w:t>)</w:t>
      </w:r>
    </w:p>
    <w:p w14:paraId="56D50F2F" w14:textId="6AF55FFC" w:rsidR="00712AB4" w:rsidRPr="00712AB4" w:rsidRDefault="00712AB4" w:rsidP="00712AB4">
      <w:pPr>
        <w:pStyle w:val="ListParagraph"/>
        <w:numPr>
          <w:ilvl w:val="0"/>
          <w:numId w:val="92"/>
        </w:numPr>
        <w:spacing w:line="240" w:lineRule="auto"/>
        <w:ind w:firstLineChars="0"/>
        <w:jc w:val="both"/>
        <w:rPr>
          <w:sz w:val="24"/>
          <w:szCs w:val="24"/>
        </w:rPr>
      </w:pPr>
      <w:r w:rsidRPr="00712AB4">
        <w:rPr>
          <w:sz w:val="24"/>
          <w:szCs w:val="24"/>
        </w:rPr>
        <w:t>time index detection</w:t>
      </w:r>
      <w:r>
        <w:rPr>
          <w:sz w:val="24"/>
          <w:szCs w:val="24"/>
        </w:rPr>
        <w:t xml:space="preserve"> for intra-frequency/inter-frequency cell identification with/without MG</w:t>
      </w:r>
    </w:p>
    <w:p w14:paraId="1FCE38D9" w14:textId="18A1D067" w:rsidR="00712AB4" w:rsidRDefault="00106195" w:rsidP="00106195">
      <w:pPr>
        <w:jc w:val="both"/>
      </w:pPr>
      <w:r w:rsidRPr="00106195">
        <w:rPr>
          <w:lang w:val="en-GB"/>
        </w:rPr>
        <w:t>Like the TN less than 5MHz, we also think the above change shall be applied to NTN requirement as well. Thus, the RRM requirement for TN less than 5MHz shall be used as baseline to design NTN less than 5MHz requirement</w:t>
      </w:r>
      <w:r>
        <w:rPr>
          <w:lang w:val="en-GB"/>
        </w:rPr>
        <w:t xml:space="preserve">, </w:t>
      </w:r>
      <w:r w:rsidRPr="00106195">
        <w:rPr>
          <w:lang w:val="en-GB"/>
        </w:rPr>
        <w:t xml:space="preserve">e.g., </w:t>
      </w:r>
      <w:r w:rsidRPr="00D30AEF">
        <w:t>T∆</w:t>
      </w:r>
      <w:r>
        <w:t xml:space="preserve"> in HO requirement, </w:t>
      </w:r>
      <w:r w:rsidRPr="00712AB4">
        <w:t>PDCCH transmission parameters</w:t>
      </w:r>
      <w:r>
        <w:t xml:space="preserve"> in RLM/BFD requirement, and</w:t>
      </w:r>
      <w:r w:rsidRPr="00106195">
        <w:tab/>
        <w:t>time index detection for intra-frequency/inter-frequency cell identification with/without MG</w:t>
      </w:r>
      <w:r>
        <w:t>.</w:t>
      </w:r>
    </w:p>
    <w:p w14:paraId="27483A8E" w14:textId="365E9942" w:rsidR="00106195" w:rsidRDefault="00106195" w:rsidP="00106195">
      <w:pPr>
        <w:spacing w:before="0" w:beforeAutospacing="0"/>
        <w:jc w:val="both"/>
        <w:rPr>
          <w:b/>
          <w:bCs/>
          <w:i/>
          <w:iCs/>
        </w:rPr>
      </w:pPr>
      <w:r w:rsidRPr="00D954B3">
        <w:rPr>
          <w:b/>
          <w:bCs/>
          <w:i/>
          <w:iCs/>
        </w:rPr>
        <w:lastRenderedPageBreak/>
        <w:t xml:space="preserve">Proposal </w:t>
      </w:r>
      <w:r w:rsidR="0077670D">
        <w:rPr>
          <w:b/>
          <w:bCs/>
          <w:i/>
          <w:iCs/>
        </w:rPr>
        <w:t>1</w:t>
      </w:r>
      <w:r w:rsidRPr="00D954B3">
        <w:rPr>
          <w:b/>
          <w:bCs/>
          <w:i/>
          <w:iCs/>
        </w:rPr>
        <w:t xml:space="preserve">: </w:t>
      </w:r>
      <w:r w:rsidRPr="00106195">
        <w:rPr>
          <w:b/>
          <w:bCs/>
          <w:i/>
          <w:iCs/>
        </w:rPr>
        <w:t xml:space="preserve">the </w:t>
      </w:r>
      <w:r w:rsidR="0077670D">
        <w:rPr>
          <w:b/>
          <w:bCs/>
          <w:i/>
          <w:iCs/>
        </w:rPr>
        <w:t xml:space="preserve">relaxation/extension part of </w:t>
      </w:r>
      <w:r w:rsidRPr="00106195">
        <w:rPr>
          <w:b/>
          <w:bCs/>
          <w:i/>
          <w:iCs/>
        </w:rPr>
        <w:t xml:space="preserve">RRM requirement for TN less than 5MHz </w:t>
      </w:r>
      <w:r w:rsidR="0077670D">
        <w:rPr>
          <w:b/>
          <w:bCs/>
          <w:i/>
          <w:iCs/>
        </w:rPr>
        <w:t xml:space="preserve">can also be used for </w:t>
      </w:r>
      <w:r w:rsidRPr="00106195">
        <w:rPr>
          <w:b/>
          <w:bCs/>
          <w:i/>
          <w:iCs/>
        </w:rPr>
        <w:t xml:space="preserve">NTN less than 5MHz requirement, e.g., </w:t>
      </w:r>
    </w:p>
    <w:p w14:paraId="7738B68B" w14:textId="77777777" w:rsidR="00106195" w:rsidRPr="00106195" w:rsidRDefault="00106195" w:rsidP="00106195">
      <w:pPr>
        <w:pStyle w:val="ListParagraph"/>
        <w:numPr>
          <w:ilvl w:val="0"/>
          <w:numId w:val="93"/>
        </w:numPr>
        <w:spacing w:before="0" w:beforeAutospacing="0" w:line="240" w:lineRule="auto"/>
        <w:ind w:firstLineChars="0"/>
        <w:jc w:val="both"/>
        <w:rPr>
          <w:b/>
          <w:bCs/>
          <w:i/>
          <w:iCs/>
          <w:sz w:val="24"/>
          <w:szCs w:val="24"/>
        </w:rPr>
      </w:pPr>
      <w:r w:rsidRPr="00106195">
        <w:rPr>
          <w:b/>
          <w:bCs/>
          <w:i/>
          <w:iCs/>
          <w:sz w:val="24"/>
          <w:szCs w:val="24"/>
        </w:rPr>
        <w:t xml:space="preserve">T∆ in HO requirement, </w:t>
      </w:r>
    </w:p>
    <w:p w14:paraId="7F8A1B2C" w14:textId="465099A9" w:rsidR="0077670D" w:rsidRPr="003901D7" w:rsidRDefault="0056192B" w:rsidP="0077670D">
      <w:pPr>
        <w:pStyle w:val="ListParagraph"/>
        <w:numPr>
          <w:ilvl w:val="0"/>
          <w:numId w:val="93"/>
        </w:numPr>
        <w:spacing w:before="0" w:beforeAutospacing="0" w:line="240" w:lineRule="auto"/>
        <w:ind w:firstLineChars="0"/>
        <w:jc w:val="both"/>
        <w:rPr>
          <w:b/>
          <w:bCs/>
          <w:i/>
          <w:iCs/>
          <w:sz w:val="24"/>
          <w:szCs w:val="24"/>
          <w:lang w:val="en-GB"/>
        </w:rPr>
      </w:pPr>
      <w:r>
        <w:rPr>
          <w:b/>
          <w:bCs/>
          <w:i/>
          <w:iCs/>
          <w:sz w:val="24"/>
          <w:szCs w:val="24"/>
        </w:rPr>
        <w:t>SSB</w:t>
      </w:r>
      <w:r w:rsidR="00106195" w:rsidRPr="00106195">
        <w:rPr>
          <w:b/>
          <w:bCs/>
          <w:i/>
          <w:iCs/>
          <w:sz w:val="24"/>
          <w:szCs w:val="24"/>
        </w:rPr>
        <w:t xml:space="preserve"> index </w:t>
      </w:r>
      <w:r>
        <w:rPr>
          <w:b/>
          <w:bCs/>
          <w:i/>
          <w:iCs/>
          <w:sz w:val="24"/>
          <w:szCs w:val="24"/>
        </w:rPr>
        <w:t>acquisition</w:t>
      </w:r>
      <w:r w:rsidR="00106195" w:rsidRPr="00106195">
        <w:rPr>
          <w:b/>
          <w:bCs/>
          <w:i/>
          <w:iCs/>
          <w:sz w:val="24"/>
          <w:szCs w:val="24"/>
        </w:rPr>
        <w:t xml:space="preserve"> for intra-frequency/inter-frequency cell identification with/without MG.</w:t>
      </w:r>
    </w:p>
    <w:p w14:paraId="1456E645" w14:textId="77777777" w:rsidR="0077670D" w:rsidRDefault="0077670D" w:rsidP="0077670D">
      <w:pPr>
        <w:rPr>
          <w:b/>
          <w:bCs/>
          <w:u w:val="single"/>
        </w:rPr>
      </w:pPr>
      <w:r w:rsidRPr="0077670D">
        <w:rPr>
          <w:b/>
          <w:bCs/>
          <w:u w:val="single"/>
        </w:rPr>
        <w:t xml:space="preserve">Issue 1-3-3: whether timing requirements for NTN in current TS38.133 will be impacted </w:t>
      </w:r>
      <w:proofErr w:type="spellStart"/>
      <w:r w:rsidRPr="0077670D">
        <w:rPr>
          <w:b/>
          <w:bCs/>
          <w:u w:val="single"/>
        </w:rPr>
        <w:t>becasue</w:t>
      </w:r>
      <w:proofErr w:type="spellEnd"/>
      <w:r w:rsidRPr="0077670D">
        <w:rPr>
          <w:b/>
          <w:bCs/>
          <w:u w:val="single"/>
        </w:rPr>
        <w:t xml:space="preserve"> of less than 5MHz bandwidth</w:t>
      </w:r>
    </w:p>
    <w:p w14:paraId="75E13A47" w14:textId="6A8269B1" w:rsidR="0077670D" w:rsidRDefault="0077670D" w:rsidP="0077670D">
      <w:pPr>
        <w:overflowPunct/>
        <w:autoSpaceDE/>
        <w:autoSpaceDN/>
        <w:adjustRightInd/>
        <w:spacing w:before="0" w:beforeAutospacing="0" w:after="120" w:line="259" w:lineRule="auto"/>
        <w:jc w:val="both"/>
        <w:textAlignment w:val="auto"/>
      </w:pPr>
      <w:r>
        <w:t>For</w:t>
      </w:r>
      <w:r w:rsidRPr="0077670D">
        <w:t xml:space="preserve"> </w:t>
      </w:r>
      <w:r>
        <w:t xml:space="preserve">TN less than 5MHz case, the UE timing requirement was not changed from the legacy TN band, that means, the Rx timing acquisition will not be impacted by less than 5MHz BW. Furthermore, NTN UE timing requirement additionally considered the UE specific TA and common TA parts, and those </w:t>
      </w:r>
      <w:r w:rsidR="003901D7">
        <w:t xml:space="preserve">are irrelevant to less than 5MHz band. Thus, the </w:t>
      </w:r>
      <w:r w:rsidR="003901D7" w:rsidRPr="003901D7">
        <w:t xml:space="preserve">timing requirements for NTN in current TS38.133 will </w:t>
      </w:r>
      <w:r w:rsidR="003901D7">
        <w:t xml:space="preserve">not be </w:t>
      </w:r>
      <w:r w:rsidR="003901D7" w:rsidRPr="003901D7">
        <w:t xml:space="preserve">impacted </w:t>
      </w:r>
      <w:r w:rsidR="003901D7">
        <w:t>by</w:t>
      </w:r>
      <w:r w:rsidR="003901D7" w:rsidRPr="003901D7">
        <w:t xml:space="preserve"> </w:t>
      </w:r>
      <w:r w:rsidR="003901D7">
        <w:t xml:space="preserve">using </w:t>
      </w:r>
      <w:r w:rsidR="003901D7" w:rsidRPr="003901D7">
        <w:t>less than 5MHz bandwidth</w:t>
      </w:r>
      <w:r w:rsidR="003901D7">
        <w:t>.</w:t>
      </w:r>
    </w:p>
    <w:p w14:paraId="6F9F2BAA" w14:textId="57E25A7C" w:rsidR="003901D7" w:rsidRDefault="003901D7" w:rsidP="003901D7">
      <w:pPr>
        <w:spacing w:before="0" w:beforeAutospacing="0"/>
        <w:jc w:val="both"/>
        <w:rPr>
          <w:b/>
          <w:bCs/>
          <w:i/>
          <w:iCs/>
        </w:rPr>
      </w:pPr>
      <w:r w:rsidRPr="00D954B3">
        <w:rPr>
          <w:b/>
          <w:bCs/>
          <w:i/>
          <w:iCs/>
        </w:rPr>
        <w:t xml:space="preserve">Proposal </w:t>
      </w:r>
      <w:r>
        <w:rPr>
          <w:b/>
          <w:bCs/>
          <w:i/>
          <w:iCs/>
        </w:rPr>
        <w:t>2</w:t>
      </w:r>
      <w:r w:rsidRPr="00D954B3">
        <w:rPr>
          <w:b/>
          <w:bCs/>
          <w:i/>
          <w:iCs/>
        </w:rPr>
        <w:t xml:space="preserve">: </w:t>
      </w:r>
      <w:r w:rsidRPr="003901D7">
        <w:rPr>
          <w:b/>
          <w:bCs/>
          <w:i/>
          <w:iCs/>
        </w:rPr>
        <w:t>the timing requirements for NTN in current TS38.133 will not be impacted by using less than 5MHz bandwidth.</w:t>
      </w:r>
    </w:p>
    <w:p w14:paraId="17921992" w14:textId="77777777" w:rsidR="003901D7" w:rsidRPr="003901D7" w:rsidRDefault="003901D7" w:rsidP="003901D7">
      <w:pPr>
        <w:rPr>
          <w:b/>
          <w:bCs/>
          <w:u w:val="single"/>
        </w:rPr>
      </w:pPr>
      <w:r w:rsidRPr="003901D7">
        <w:rPr>
          <w:b/>
          <w:bCs/>
          <w:u w:val="single"/>
        </w:rPr>
        <w:t>Issue 1-3-4: RLF/BFD/CBD</w:t>
      </w:r>
    </w:p>
    <w:tbl>
      <w:tblPr>
        <w:tblStyle w:val="TableGrid"/>
        <w:tblW w:w="0" w:type="auto"/>
        <w:tblLook w:val="04A0" w:firstRow="1" w:lastRow="0" w:firstColumn="1" w:lastColumn="0" w:noHBand="0" w:noVBand="1"/>
      </w:tblPr>
      <w:tblGrid>
        <w:gridCol w:w="9962"/>
      </w:tblGrid>
      <w:tr w:rsidR="003901D7" w14:paraId="0481307F" w14:textId="77777777" w:rsidTr="003901D7">
        <w:tc>
          <w:tcPr>
            <w:tcW w:w="9962" w:type="dxa"/>
          </w:tcPr>
          <w:p w14:paraId="5CAED307" w14:textId="77777777" w:rsidR="003B3715" w:rsidRPr="003B3715" w:rsidRDefault="003B3715" w:rsidP="003B3715">
            <w:pPr>
              <w:spacing w:before="0" w:beforeAutospacing="0" w:after="0"/>
              <w:rPr>
                <w:color w:val="000000" w:themeColor="text1"/>
                <w:sz w:val="20"/>
                <w:szCs w:val="20"/>
              </w:rPr>
            </w:pPr>
            <w:r w:rsidRPr="003B3715">
              <w:rPr>
                <w:rFonts w:hint="eastAsia"/>
                <w:color w:val="000000" w:themeColor="text1"/>
                <w:sz w:val="20"/>
                <w:szCs w:val="20"/>
              </w:rPr>
              <w:t>WF</w:t>
            </w:r>
            <w:r w:rsidRPr="003B3715">
              <w:rPr>
                <w:color w:val="000000" w:themeColor="text1"/>
                <w:sz w:val="20"/>
                <w:szCs w:val="20"/>
              </w:rPr>
              <w:t xml:space="preserve">: </w:t>
            </w:r>
            <w:r w:rsidRPr="003B3715">
              <w:rPr>
                <w:rFonts w:hint="eastAsia"/>
                <w:color w:val="000000" w:themeColor="text1"/>
                <w:sz w:val="20"/>
                <w:szCs w:val="20"/>
              </w:rPr>
              <w:t>FFS</w:t>
            </w:r>
            <w:r w:rsidRPr="003B3715">
              <w:rPr>
                <w:color w:val="000000" w:themeColor="text1"/>
                <w:sz w:val="20"/>
                <w:szCs w:val="20"/>
              </w:rPr>
              <w:t xml:space="preserve"> </w:t>
            </w:r>
            <w:r w:rsidRPr="003B3715">
              <w:rPr>
                <w:rFonts w:hint="eastAsia"/>
                <w:color w:val="000000" w:themeColor="text1"/>
                <w:sz w:val="20"/>
                <w:szCs w:val="20"/>
              </w:rPr>
              <w:t>on</w:t>
            </w:r>
          </w:p>
          <w:p w14:paraId="39E29613" w14:textId="77777777" w:rsidR="003B3715" w:rsidRPr="003B3715" w:rsidRDefault="003B3715" w:rsidP="003B3715">
            <w:pPr>
              <w:pStyle w:val="ListParagraph"/>
              <w:numPr>
                <w:ilvl w:val="0"/>
                <w:numId w:val="22"/>
              </w:numPr>
              <w:overflowPunct/>
              <w:autoSpaceDE/>
              <w:autoSpaceDN/>
              <w:adjustRightInd/>
              <w:spacing w:before="0" w:beforeAutospacing="0" w:after="0" w:line="240" w:lineRule="auto"/>
              <w:ind w:firstLineChars="0"/>
              <w:jc w:val="both"/>
              <w:textAlignment w:val="auto"/>
              <w:rPr>
                <w:color w:val="000000" w:themeColor="text1"/>
                <w:sz w:val="20"/>
                <w:szCs w:val="20"/>
              </w:rPr>
            </w:pPr>
            <w:r w:rsidRPr="003B3715">
              <w:rPr>
                <w:rFonts w:eastAsiaTheme="minorEastAsia"/>
                <w:color w:val="000000" w:themeColor="text1"/>
                <w:sz w:val="20"/>
                <w:szCs w:val="20"/>
                <w:lang w:eastAsia="zh-CN"/>
              </w:rPr>
              <w:t xml:space="preserve">Proposal 1: whether </w:t>
            </w:r>
            <w:r w:rsidRPr="003B3715">
              <w:rPr>
                <w:color w:val="000000" w:themeColor="text1"/>
                <w:sz w:val="20"/>
                <w:szCs w:val="20"/>
              </w:rPr>
              <w:t xml:space="preserve">RAN4 need to define </w:t>
            </w:r>
            <w:r w:rsidRPr="003B3715">
              <w:rPr>
                <w:rFonts w:cs="v4.2.0"/>
                <w:color w:val="000000" w:themeColor="text1"/>
                <w:sz w:val="20"/>
                <w:szCs w:val="20"/>
              </w:rPr>
              <w:t>hypothetical PDCCH transmission parameter</w:t>
            </w:r>
            <w:r w:rsidRPr="003B3715">
              <w:rPr>
                <w:color w:val="000000" w:themeColor="text1"/>
                <w:sz w:val="20"/>
                <w:szCs w:val="20"/>
              </w:rPr>
              <w:t xml:space="preserve"> for RLF/BFD/CBD</w:t>
            </w:r>
          </w:p>
          <w:p w14:paraId="44A42B46" w14:textId="77777777" w:rsidR="003B3715" w:rsidRPr="003B3715" w:rsidRDefault="003B3715" w:rsidP="003B3715">
            <w:pPr>
              <w:pStyle w:val="ListParagraph"/>
              <w:numPr>
                <w:ilvl w:val="1"/>
                <w:numId w:val="22"/>
              </w:numPr>
              <w:overflowPunct/>
              <w:autoSpaceDE/>
              <w:autoSpaceDN/>
              <w:adjustRightInd/>
              <w:spacing w:before="0" w:beforeAutospacing="0" w:after="0" w:line="240" w:lineRule="auto"/>
              <w:ind w:firstLineChars="0"/>
              <w:jc w:val="both"/>
              <w:textAlignment w:val="auto"/>
              <w:rPr>
                <w:color w:val="000000" w:themeColor="text1"/>
                <w:sz w:val="20"/>
                <w:szCs w:val="20"/>
              </w:rPr>
            </w:pPr>
            <w:r w:rsidRPr="003B3715">
              <w:rPr>
                <w:rFonts w:eastAsiaTheme="minorEastAsia"/>
                <w:color w:val="000000" w:themeColor="text1"/>
                <w:sz w:val="20"/>
                <w:szCs w:val="20"/>
                <w:lang w:eastAsia="zh-CN"/>
              </w:rPr>
              <w:t xml:space="preserve">Yes  </w:t>
            </w:r>
          </w:p>
          <w:p w14:paraId="691CE422" w14:textId="77777777" w:rsidR="003B3715" w:rsidRPr="003B3715" w:rsidRDefault="003B3715" w:rsidP="003B3715">
            <w:pPr>
              <w:pStyle w:val="ListParagraph"/>
              <w:numPr>
                <w:ilvl w:val="1"/>
                <w:numId w:val="22"/>
              </w:numPr>
              <w:overflowPunct/>
              <w:autoSpaceDE/>
              <w:autoSpaceDN/>
              <w:adjustRightInd/>
              <w:spacing w:before="0" w:beforeAutospacing="0" w:after="0" w:line="240" w:lineRule="auto"/>
              <w:ind w:firstLineChars="0"/>
              <w:jc w:val="both"/>
              <w:textAlignment w:val="auto"/>
              <w:rPr>
                <w:color w:val="000000" w:themeColor="text1"/>
                <w:sz w:val="20"/>
                <w:szCs w:val="20"/>
              </w:rPr>
            </w:pPr>
            <w:r w:rsidRPr="003B3715">
              <w:rPr>
                <w:rFonts w:eastAsiaTheme="minorEastAsia"/>
                <w:color w:val="000000" w:themeColor="text1"/>
                <w:sz w:val="20"/>
                <w:szCs w:val="20"/>
                <w:lang w:eastAsia="zh-CN"/>
              </w:rPr>
              <w:t xml:space="preserve">FFS </w:t>
            </w:r>
          </w:p>
          <w:p w14:paraId="1468E60A" w14:textId="77777777" w:rsidR="003B3715" w:rsidRPr="003B3715" w:rsidRDefault="003B3715" w:rsidP="003B3715">
            <w:pPr>
              <w:pStyle w:val="ListParagraph"/>
              <w:numPr>
                <w:ilvl w:val="0"/>
                <w:numId w:val="22"/>
              </w:numPr>
              <w:overflowPunct/>
              <w:autoSpaceDE/>
              <w:autoSpaceDN/>
              <w:adjustRightInd/>
              <w:spacing w:before="0" w:beforeAutospacing="0" w:after="0" w:line="240" w:lineRule="auto"/>
              <w:ind w:firstLineChars="0"/>
              <w:jc w:val="both"/>
              <w:textAlignment w:val="auto"/>
              <w:rPr>
                <w:color w:val="000000" w:themeColor="text1"/>
                <w:sz w:val="20"/>
                <w:szCs w:val="20"/>
              </w:rPr>
            </w:pPr>
            <w:r w:rsidRPr="003B3715">
              <w:rPr>
                <w:rFonts w:eastAsiaTheme="minorEastAsia"/>
                <w:color w:val="000000" w:themeColor="text1"/>
                <w:sz w:val="20"/>
                <w:szCs w:val="20"/>
                <w:lang w:eastAsia="zh-CN"/>
              </w:rPr>
              <w:t xml:space="preserve">Proposal 2: </w:t>
            </w:r>
          </w:p>
          <w:p w14:paraId="6C89FB79" w14:textId="289BE9C3" w:rsidR="003901D7" w:rsidRPr="003B3715" w:rsidRDefault="003B3715" w:rsidP="003B3715">
            <w:pPr>
              <w:pStyle w:val="ListParagraph"/>
              <w:numPr>
                <w:ilvl w:val="1"/>
                <w:numId w:val="22"/>
              </w:numPr>
              <w:overflowPunct/>
              <w:autoSpaceDE/>
              <w:autoSpaceDN/>
              <w:adjustRightInd/>
              <w:spacing w:before="0" w:beforeAutospacing="0" w:after="0" w:line="240" w:lineRule="auto"/>
              <w:ind w:firstLineChars="0"/>
              <w:jc w:val="both"/>
              <w:textAlignment w:val="auto"/>
              <w:rPr>
                <w:b/>
                <w:bCs/>
                <w:i/>
                <w:iCs/>
              </w:rPr>
            </w:pPr>
            <w:proofErr w:type="spellStart"/>
            <w:r w:rsidRPr="003B3715">
              <w:rPr>
                <w:rFonts w:hint="eastAsia"/>
                <w:color w:val="000000" w:themeColor="text1"/>
                <w:sz w:val="20"/>
                <w:szCs w:val="20"/>
                <w:lang w:val="en-US" w:eastAsia="zh-CN"/>
              </w:rPr>
              <w:t>T</w:t>
            </w:r>
            <w:r w:rsidRPr="003B3715">
              <w:rPr>
                <w:rFonts w:eastAsiaTheme="minorEastAsia" w:hint="eastAsia"/>
                <w:color w:val="000000" w:themeColor="text1"/>
                <w:sz w:val="20"/>
                <w:szCs w:val="20"/>
                <w:lang w:eastAsia="zh-CN"/>
              </w:rPr>
              <w:t>he</w:t>
            </w:r>
            <w:proofErr w:type="spellEnd"/>
            <w:r w:rsidRPr="003B3715">
              <w:rPr>
                <w:rFonts w:eastAsiaTheme="minorEastAsia" w:hint="eastAsia"/>
                <w:color w:val="000000" w:themeColor="text1"/>
                <w:sz w:val="20"/>
                <w:szCs w:val="20"/>
                <w:lang w:eastAsia="zh-CN"/>
              </w:rPr>
              <w:t xml:space="preserve"> legacy RLM OOS/IS evaluation period can be reused or be the baseline when defining the related requirements for less than 5MHz in NTN scenario</w:t>
            </w:r>
          </w:p>
        </w:tc>
      </w:tr>
    </w:tbl>
    <w:p w14:paraId="54DEE9F0" w14:textId="77777777" w:rsidR="003901D7" w:rsidRDefault="003901D7" w:rsidP="0077670D">
      <w:pPr>
        <w:overflowPunct/>
        <w:autoSpaceDE/>
        <w:autoSpaceDN/>
        <w:adjustRightInd/>
        <w:spacing w:before="0" w:beforeAutospacing="0" w:after="120" w:line="259" w:lineRule="auto"/>
        <w:jc w:val="both"/>
        <w:textAlignment w:val="auto"/>
      </w:pPr>
    </w:p>
    <w:p w14:paraId="6BA40C3C" w14:textId="456D0370" w:rsidR="00D13527" w:rsidRDefault="00D13527" w:rsidP="0077670D">
      <w:pPr>
        <w:overflowPunct/>
        <w:autoSpaceDE/>
        <w:autoSpaceDN/>
        <w:adjustRightInd/>
        <w:spacing w:before="0" w:beforeAutospacing="0" w:after="120" w:line="259" w:lineRule="auto"/>
        <w:jc w:val="both"/>
        <w:textAlignment w:val="auto"/>
      </w:pPr>
      <w:r>
        <w:t>In TN less than 5MHz, the hypothetical PDCCH transmission parameter for RLM/BFD has been updated as following example:</w:t>
      </w:r>
    </w:p>
    <w:tbl>
      <w:tblPr>
        <w:tblStyle w:val="TableGrid"/>
        <w:tblW w:w="0" w:type="auto"/>
        <w:tblLook w:val="04A0" w:firstRow="1" w:lastRow="0" w:firstColumn="1" w:lastColumn="0" w:noHBand="0" w:noVBand="1"/>
      </w:tblPr>
      <w:tblGrid>
        <w:gridCol w:w="9962"/>
      </w:tblGrid>
      <w:tr w:rsidR="00D13527" w14:paraId="52D2B8D6" w14:textId="77777777" w:rsidTr="00D13527">
        <w:tc>
          <w:tcPr>
            <w:tcW w:w="9962" w:type="dxa"/>
          </w:tcPr>
          <w:p w14:paraId="32827BC3" w14:textId="1EA1D689" w:rsidR="00D13527" w:rsidRDefault="00D13527" w:rsidP="0077670D">
            <w:pPr>
              <w:overflowPunct/>
              <w:autoSpaceDE/>
              <w:autoSpaceDN/>
              <w:adjustRightInd/>
              <w:spacing w:before="0" w:beforeAutospacing="0" w:after="120" w:line="259" w:lineRule="auto"/>
              <w:jc w:val="both"/>
              <w:textAlignment w:val="auto"/>
            </w:pPr>
            <w:r>
              <w:rPr>
                <w:noProof/>
              </w:rPr>
              <w:lastRenderedPageBreak/>
              <w:drawing>
                <wp:inline distT="0" distB="0" distL="0" distR="0" wp14:anchorId="41AFF726" wp14:editId="1E72A27A">
                  <wp:extent cx="6332220" cy="3519805"/>
                  <wp:effectExtent l="0" t="0" r="5080" b="0"/>
                  <wp:docPr id="1117067102" name="Picture 1" descr="A white shee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067102" name="Picture 1" descr="A white sheet with black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3519805"/>
                          </a:xfrm>
                          <a:prstGeom prst="rect">
                            <a:avLst/>
                          </a:prstGeom>
                        </pic:spPr>
                      </pic:pic>
                    </a:graphicData>
                  </a:graphic>
                </wp:inline>
              </w:drawing>
            </w:r>
          </w:p>
        </w:tc>
      </w:tr>
    </w:tbl>
    <w:p w14:paraId="64E09F61" w14:textId="77777777" w:rsidR="00D13527" w:rsidRPr="0077670D" w:rsidRDefault="00D13527" w:rsidP="0077670D">
      <w:pPr>
        <w:overflowPunct/>
        <w:autoSpaceDE/>
        <w:autoSpaceDN/>
        <w:adjustRightInd/>
        <w:spacing w:before="0" w:beforeAutospacing="0" w:after="120" w:line="259" w:lineRule="auto"/>
        <w:jc w:val="both"/>
        <w:textAlignment w:val="auto"/>
      </w:pPr>
    </w:p>
    <w:p w14:paraId="23C39509" w14:textId="1ABC82A2" w:rsidR="0077670D" w:rsidRDefault="00D13527" w:rsidP="0077670D">
      <w:pPr>
        <w:spacing w:before="0" w:beforeAutospacing="0"/>
        <w:jc w:val="both"/>
        <w:rPr>
          <w:lang w:val="en-GB"/>
        </w:rPr>
      </w:pPr>
      <w:r w:rsidRPr="00D13527">
        <w:rPr>
          <w:lang w:val="en-GB"/>
        </w:rPr>
        <w:t xml:space="preserve">Since in </w:t>
      </w:r>
      <w:r>
        <w:rPr>
          <w:lang w:val="en-GB"/>
        </w:rPr>
        <w:t>this</w:t>
      </w:r>
      <w:r w:rsidRPr="00D13527">
        <w:rPr>
          <w:lang w:val="en-GB"/>
        </w:rPr>
        <w:t xml:space="preserve"> WID it stated that “3MHz with the RAN1 design in Rel-18”</w:t>
      </w:r>
      <w:r>
        <w:rPr>
          <w:lang w:val="en-GB"/>
        </w:rPr>
        <w:t xml:space="preserve">, both 12PRB/15PRB DL transmission BW shall be considered for NTN as well. Thus, the same </w:t>
      </w:r>
      <w:r>
        <w:t>hypothetical PDCCH transmission parameter for RLM/BFD in R18 TN less than 5MHz can also be reused to FR1 NTN with less than 5MHz case.</w:t>
      </w:r>
      <w:r>
        <w:rPr>
          <w:lang w:val="en-GB"/>
        </w:rPr>
        <w:t xml:space="preserve"> However, only SSB based RLM/BFD/CBD shall be considered in this WID (as agreed in last RAN4 meeting), the SSS</w:t>
      </w:r>
      <w:r w:rsidR="0056192B">
        <w:rPr>
          <w:lang w:val="en-GB"/>
        </w:rPr>
        <w:t xml:space="preserve"> used for RLM/BFD/CBD evaluation will not be impacted by less than 5MHz BW, and therefore there is no need to modify the evaluation period for legacy RLM OOS/IS, BFD and CBD.</w:t>
      </w:r>
    </w:p>
    <w:p w14:paraId="0D47037E" w14:textId="5151C368" w:rsidR="0056192B" w:rsidRDefault="0056192B" w:rsidP="0056192B">
      <w:pPr>
        <w:spacing w:before="0" w:beforeAutospacing="0"/>
        <w:jc w:val="both"/>
        <w:rPr>
          <w:b/>
          <w:bCs/>
          <w:i/>
          <w:iCs/>
        </w:rPr>
      </w:pPr>
      <w:r w:rsidRPr="00D954B3">
        <w:rPr>
          <w:b/>
          <w:bCs/>
          <w:i/>
          <w:iCs/>
        </w:rPr>
        <w:t xml:space="preserve">Proposal </w:t>
      </w:r>
      <w:r>
        <w:rPr>
          <w:b/>
          <w:bCs/>
          <w:i/>
          <w:iCs/>
        </w:rPr>
        <w:t>3</w:t>
      </w:r>
      <w:r w:rsidRPr="00D954B3">
        <w:rPr>
          <w:b/>
          <w:bCs/>
          <w:i/>
          <w:iCs/>
        </w:rPr>
        <w:t xml:space="preserve">: </w:t>
      </w:r>
      <w:r w:rsidRPr="0056192B">
        <w:rPr>
          <w:b/>
          <w:bCs/>
          <w:i/>
          <w:iCs/>
        </w:rPr>
        <w:t>the same hypothetical PDCCH transmission parameter for RLM/BFD in R18 TN less than 5MHz can also be reused to FR1 NTN with less than 5MHz</w:t>
      </w:r>
      <w:r>
        <w:rPr>
          <w:b/>
          <w:bCs/>
          <w:i/>
          <w:iCs/>
        </w:rPr>
        <w:t>.</w:t>
      </w:r>
    </w:p>
    <w:p w14:paraId="2D909C8A" w14:textId="26081071" w:rsidR="0077670D" w:rsidRPr="0056192B" w:rsidRDefault="0056192B" w:rsidP="0077670D">
      <w:pPr>
        <w:spacing w:before="0" w:beforeAutospacing="0"/>
        <w:jc w:val="both"/>
        <w:rPr>
          <w:b/>
          <w:bCs/>
          <w:i/>
          <w:iCs/>
        </w:rPr>
      </w:pPr>
      <w:r w:rsidRPr="00D954B3">
        <w:rPr>
          <w:b/>
          <w:bCs/>
          <w:i/>
          <w:iCs/>
        </w:rPr>
        <w:t xml:space="preserve">Proposal </w:t>
      </w:r>
      <w:r>
        <w:rPr>
          <w:b/>
          <w:bCs/>
          <w:i/>
          <w:iCs/>
        </w:rPr>
        <w:t>4</w:t>
      </w:r>
      <w:r w:rsidRPr="00D954B3">
        <w:rPr>
          <w:b/>
          <w:bCs/>
          <w:i/>
          <w:iCs/>
        </w:rPr>
        <w:t xml:space="preserve">: </w:t>
      </w:r>
      <w:r w:rsidRPr="0056192B">
        <w:rPr>
          <w:b/>
          <w:bCs/>
          <w:i/>
          <w:iCs/>
        </w:rPr>
        <w:t>The legacy RLM OOS/IS, BFD and CBD evaluation period can be reused when defining the related requirements for less than 5MHz in NTN scenario</w:t>
      </w:r>
      <w:r>
        <w:rPr>
          <w:b/>
          <w:bCs/>
          <w:i/>
          <w:iCs/>
        </w:rPr>
        <w: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CF10EF0" w14:textId="77777777" w:rsidR="000A52A0" w:rsidRDefault="000A52A0" w:rsidP="000A52A0">
      <w:pPr>
        <w:spacing w:after="120"/>
        <w:jc w:val="both"/>
      </w:pPr>
      <w:r>
        <w:t xml:space="preserve">In this contribution, we discuss the RRM requirement scope for WI of </w:t>
      </w:r>
      <w:r w:rsidRPr="00E01145">
        <w:t>Non-Terrestrial Networks (NTN) for NR Phase 3</w:t>
      </w:r>
      <w:r>
        <w:t>.</w:t>
      </w:r>
    </w:p>
    <w:p w14:paraId="77AEF8EC" w14:textId="77777777" w:rsidR="0056192B" w:rsidRDefault="0056192B" w:rsidP="0056192B">
      <w:pPr>
        <w:spacing w:before="0" w:beforeAutospacing="0"/>
        <w:jc w:val="both"/>
        <w:rPr>
          <w:b/>
          <w:bCs/>
          <w:i/>
          <w:iCs/>
        </w:rPr>
      </w:pPr>
      <w:r w:rsidRPr="00D954B3">
        <w:rPr>
          <w:b/>
          <w:bCs/>
          <w:i/>
          <w:iCs/>
        </w:rPr>
        <w:t xml:space="preserve">Proposal </w:t>
      </w:r>
      <w:r>
        <w:rPr>
          <w:b/>
          <w:bCs/>
          <w:i/>
          <w:iCs/>
        </w:rPr>
        <w:t>1</w:t>
      </w:r>
      <w:r w:rsidRPr="00D954B3">
        <w:rPr>
          <w:b/>
          <w:bCs/>
          <w:i/>
          <w:iCs/>
        </w:rPr>
        <w:t xml:space="preserve">: </w:t>
      </w:r>
      <w:r w:rsidRPr="00106195">
        <w:rPr>
          <w:b/>
          <w:bCs/>
          <w:i/>
          <w:iCs/>
        </w:rPr>
        <w:t xml:space="preserve">the </w:t>
      </w:r>
      <w:r>
        <w:rPr>
          <w:b/>
          <w:bCs/>
          <w:i/>
          <w:iCs/>
        </w:rPr>
        <w:t xml:space="preserve">relaxation/extension part of </w:t>
      </w:r>
      <w:r w:rsidRPr="00106195">
        <w:rPr>
          <w:b/>
          <w:bCs/>
          <w:i/>
          <w:iCs/>
        </w:rPr>
        <w:t xml:space="preserve">RRM requirement for TN less than 5MHz </w:t>
      </w:r>
      <w:r>
        <w:rPr>
          <w:b/>
          <w:bCs/>
          <w:i/>
          <w:iCs/>
        </w:rPr>
        <w:t xml:space="preserve">can also be used for </w:t>
      </w:r>
      <w:r w:rsidRPr="00106195">
        <w:rPr>
          <w:b/>
          <w:bCs/>
          <w:i/>
          <w:iCs/>
        </w:rPr>
        <w:t xml:space="preserve">NTN less than 5MHz requirement, e.g., </w:t>
      </w:r>
    </w:p>
    <w:p w14:paraId="0E906E13" w14:textId="77777777" w:rsidR="0056192B" w:rsidRPr="00106195" w:rsidRDefault="0056192B" w:rsidP="0056192B">
      <w:pPr>
        <w:pStyle w:val="ListParagraph"/>
        <w:numPr>
          <w:ilvl w:val="0"/>
          <w:numId w:val="93"/>
        </w:numPr>
        <w:spacing w:before="0" w:beforeAutospacing="0" w:line="240" w:lineRule="auto"/>
        <w:ind w:firstLineChars="0"/>
        <w:jc w:val="both"/>
        <w:rPr>
          <w:b/>
          <w:bCs/>
          <w:i/>
          <w:iCs/>
          <w:sz w:val="24"/>
          <w:szCs w:val="24"/>
        </w:rPr>
      </w:pPr>
      <w:r w:rsidRPr="00106195">
        <w:rPr>
          <w:b/>
          <w:bCs/>
          <w:i/>
          <w:iCs/>
          <w:sz w:val="24"/>
          <w:szCs w:val="24"/>
        </w:rPr>
        <w:t xml:space="preserve">T∆ in HO requirement, </w:t>
      </w:r>
    </w:p>
    <w:p w14:paraId="55DB7770" w14:textId="77777777" w:rsidR="0056192B" w:rsidRPr="0056192B" w:rsidRDefault="0056192B" w:rsidP="0056192B">
      <w:pPr>
        <w:pStyle w:val="ListParagraph"/>
        <w:numPr>
          <w:ilvl w:val="0"/>
          <w:numId w:val="93"/>
        </w:numPr>
        <w:spacing w:before="0" w:beforeAutospacing="0" w:line="240" w:lineRule="auto"/>
        <w:ind w:firstLineChars="0"/>
        <w:jc w:val="both"/>
        <w:rPr>
          <w:b/>
          <w:bCs/>
          <w:i/>
          <w:iCs/>
          <w:sz w:val="24"/>
          <w:szCs w:val="24"/>
          <w:lang w:val="en-GB"/>
        </w:rPr>
      </w:pPr>
      <w:r>
        <w:rPr>
          <w:b/>
          <w:bCs/>
          <w:i/>
          <w:iCs/>
          <w:sz w:val="24"/>
          <w:szCs w:val="24"/>
        </w:rPr>
        <w:t>SSB</w:t>
      </w:r>
      <w:r w:rsidRPr="00106195">
        <w:rPr>
          <w:b/>
          <w:bCs/>
          <w:i/>
          <w:iCs/>
          <w:sz w:val="24"/>
          <w:szCs w:val="24"/>
        </w:rPr>
        <w:t xml:space="preserve"> index </w:t>
      </w:r>
      <w:r>
        <w:rPr>
          <w:b/>
          <w:bCs/>
          <w:i/>
          <w:iCs/>
          <w:sz w:val="24"/>
          <w:szCs w:val="24"/>
        </w:rPr>
        <w:t>acquisition</w:t>
      </w:r>
      <w:r w:rsidRPr="00106195">
        <w:rPr>
          <w:b/>
          <w:bCs/>
          <w:i/>
          <w:iCs/>
          <w:sz w:val="24"/>
          <w:szCs w:val="24"/>
        </w:rPr>
        <w:t xml:space="preserve"> for intra-frequency/inter-frequency cell identification with/without MG.</w:t>
      </w:r>
    </w:p>
    <w:p w14:paraId="065739B4" w14:textId="77777777" w:rsidR="0056192B" w:rsidRDefault="0056192B" w:rsidP="0056192B">
      <w:pPr>
        <w:spacing w:before="0" w:beforeAutospacing="0"/>
        <w:jc w:val="both"/>
        <w:rPr>
          <w:b/>
          <w:bCs/>
          <w:i/>
          <w:iCs/>
        </w:rPr>
      </w:pPr>
      <w:r w:rsidRPr="00D954B3">
        <w:rPr>
          <w:b/>
          <w:bCs/>
          <w:i/>
          <w:iCs/>
        </w:rPr>
        <w:lastRenderedPageBreak/>
        <w:t xml:space="preserve">Proposal </w:t>
      </w:r>
      <w:r>
        <w:rPr>
          <w:b/>
          <w:bCs/>
          <w:i/>
          <w:iCs/>
        </w:rPr>
        <w:t>2</w:t>
      </w:r>
      <w:r w:rsidRPr="00D954B3">
        <w:rPr>
          <w:b/>
          <w:bCs/>
          <w:i/>
          <w:iCs/>
        </w:rPr>
        <w:t xml:space="preserve">: </w:t>
      </w:r>
      <w:r w:rsidRPr="003901D7">
        <w:rPr>
          <w:b/>
          <w:bCs/>
          <w:i/>
          <w:iCs/>
        </w:rPr>
        <w:t>the timing requirements for NTN in current TS38.133 will not be impacted by using less than 5MHz bandwidth.</w:t>
      </w:r>
    </w:p>
    <w:p w14:paraId="502C09BE" w14:textId="77777777" w:rsidR="0056192B" w:rsidRDefault="0056192B" w:rsidP="0056192B">
      <w:pPr>
        <w:spacing w:before="0" w:beforeAutospacing="0"/>
        <w:jc w:val="both"/>
        <w:rPr>
          <w:b/>
          <w:bCs/>
          <w:i/>
          <w:iCs/>
        </w:rPr>
      </w:pPr>
      <w:r w:rsidRPr="00D954B3">
        <w:rPr>
          <w:b/>
          <w:bCs/>
          <w:i/>
          <w:iCs/>
        </w:rPr>
        <w:t xml:space="preserve">Proposal </w:t>
      </w:r>
      <w:r>
        <w:rPr>
          <w:b/>
          <w:bCs/>
          <w:i/>
          <w:iCs/>
        </w:rPr>
        <w:t>3</w:t>
      </w:r>
      <w:r w:rsidRPr="00D954B3">
        <w:rPr>
          <w:b/>
          <w:bCs/>
          <w:i/>
          <w:iCs/>
        </w:rPr>
        <w:t xml:space="preserve">: </w:t>
      </w:r>
      <w:r w:rsidRPr="0056192B">
        <w:rPr>
          <w:b/>
          <w:bCs/>
          <w:i/>
          <w:iCs/>
        </w:rPr>
        <w:t>the same hypothetical PDCCH transmission parameter for RLM/BFD in R18 TN less than 5MHz can also be reused to FR1 NTN with less than 5MHz</w:t>
      </w:r>
      <w:r>
        <w:rPr>
          <w:b/>
          <w:bCs/>
          <w:i/>
          <w:iCs/>
        </w:rPr>
        <w:t>.</w:t>
      </w:r>
    </w:p>
    <w:p w14:paraId="2BCB0ECC" w14:textId="7AAAD792" w:rsidR="0056192B" w:rsidRPr="0056192B" w:rsidRDefault="0056192B" w:rsidP="0056192B">
      <w:pPr>
        <w:spacing w:before="0" w:beforeAutospacing="0"/>
        <w:jc w:val="both"/>
        <w:rPr>
          <w:b/>
          <w:bCs/>
          <w:i/>
          <w:iCs/>
        </w:rPr>
      </w:pPr>
      <w:r w:rsidRPr="00D954B3">
        <w:rPr>
          <w:b/>
          <w:bCs/>
          <w:i/>
          <w:iCs/>
        </w:rPr>
        <w:t xml:space="preserve">Proposal </w:t>
      </w:r>
      <w:r>
        <w:rPr>
          <w:b/>
          <w:bCs/>
          <w:i/>
          <w:iCs/>
        </w:rPr>
        <w:t>4</w:t>
      </w:r>
      <w:r w:rsidRPr="00D954B3">
        <w:rPr>
          <w:b/>
          <w:bCs/>
          <w:i/>
          <w:iCs/>
        </w:rPr>
        <w:t xml:space="preserve">: </w:t>
      </w:r>
      <w:r w:rsidRPr="0056192B">
        <w:rPr>
          <w:b/>
          <w:bCs/>
          <w:i/>
          <w:iCs/>
        </w:rPr>
        <w:t>The legacy RLM OOS/IS, BFD and CBD evaluation period can be reused when defining the related requirements for less than 5MHz in NTN scenario</w:t>
      </w:r>
      <w:r>
        <w:rPr>
          <w:b/>
          <w:bCs/>
          <w:i/>
          <w:iCs/>
        </w:rPr>
        <w:t>.</w:t>
      </w:r>
    </w:p>
    <w:p w14:paraId="5C32F4BB" w14:textId="3612BBF0" w:rsidR="00A74337" w:rsidRDefault="00A74337" w:rsidP="00A74337">
      <w:pPr>
        <w:pStyle w:val="Heading1"/>
        <w:pBdr>
          <w:top w:val="single" w:sz="12" w:space="2" w:color="auto"/>
        </w:pBdr>
        <w:jc w:val="both"/>
        <w:rPr>
          <w:sz w:val="32"/>
        </w:rPr>
      </w:pPr>
      <w:r w:rsidRPr="00B7162C">
        <w:rPr>
          <w:rFonts w:hint="eastAsia"/>
          <w:sz w:val="32"/>
        </w:rPr>
        <w:t>References</w:t>
      </w:r>
    </w:p>
    <w:p w14:paraId="25768927" w14:textId="29F5177E" w:rsidR="006D098E" w:rsidRDefault="00DB5D18" w:rsidP="0051713E">
      <w:r>
        <w:t xml:space="preserve">[1] </w:t>
      </w:r>
      <w:r w:rsidR="00D13527" w:rsidRPr="00D13527">
        <w:rPr>
          <w:rFonts w:cs="Arial"/>
        </w:rPr>
        <w:t>RP-241985</w:t>
      </w:r>
      <w:r w:rsidRPr="003302A0">
        <w:t xml:space="preserve">, </w:t>
      </w:r>
      <w:r w:rsidR="00D13527">
        <w:t xml:space="preserve">Revised WID on </w:t>
      </w:r>
      <w:r w:rsidR="004A05E2" w:rsidRPr="004A05E2">
        <w:t>Enhanced requirements and conductive test methodology for NR NTN and IoT NTN</w:t>
      </w:r>
      <w:r w:rsidRPr="003302A0">
        <w:t xml:space="preserve">, </w:t>
      </w:r>
      <w:r w:rsidR="004A05E2" w:rsidRPr="004A05E2">
        <w:t>Samsung, Xiaomi</w:t>
      </w:r>
      <w:r w:rsidRPr="003302A0">
        <w:t>, RAN</w:t>
      </w:r>
      <w:r w:rsidR="00FB4882">
        <w:t>P#10</w:t>
      </w:r>
      <w:r w:rsidR="00D13527">
        <w:t>5</w:t>
      </w:r>
    </w:p>
    <w:p w14:paraId="283E38C9" w14:textId="6B784FE5" w:rsidR="009A02E6" w:rsidRDefault="009A02E6" w:rsidP="009A02E6">
      <w:r>
        <w:t xml:space="preserve">[2] </w:t>
      </w:r>
      <w:r w:rsidRPr="009A02E6">
        <w:rPr>
          <w:rFonts w:cs="Arial"/>
        </w:rPr>
        <w:t>R4-2413974</w:t>
      </w:r>
      <w:r>
        <w:rPr>
          <w:rFonts w:cs="Arial"/>
        </w:rPr>
        <w:t xml:space="preserve">, </w:t>
      </w:r>
      <w:r w:rsidRPr="009A02E6">
        <w:rPr>
          <w:rFonts w:cs="Arial"/>
        </w:rPr>
        <w:t>WF for RRM of NTN with channel BW less than 5MHz</w:t>
      </w:r>
      <w:r w:rsidRPr="003302A0">
        <w:t xml:space="preserve">, </w:t>
      </w:r>
      <w:r w:rsidRPr="004A05E2">
        <w:t>Xiaomi</w:t>
      </w:r>
      <w:r w:rsidRPr="003302A0">
        <w:t>, RAN</w:t>
      </w:r>
      <w:r>
        <w:t>4#112</w:t>
      </w:r>
    </w:p>
    <w:p w14:paraId="6C054366" w14:textId="32417F8D" w:rsidR="009A02E6" w:rsidRDefault="009A02E6" w:rsidP="009A02E6">
      <w:r>
        <w:t xml:space="preserve">[3] </w:t>
      </w:r>
      <w:r w:rsidRPr="009A02E6">
        <w:rPr>
          <w:rFonts w:cs="Arial"/>
        </w:rPr>
        <w:t>R4-2411811</w:t>
      </w:r>
      <w:r>
        <w:rPr>
          <w:rFonts w:cs="Arial"/>
        </w:rPr>
        <w:t xml:space="preserve">, </w:t>
      </w:r>
      <w:r w:rsidRPr="009A02E6">
        <w:rPr>
          <w:rFonts w:cs="Arial"/>
        </w:rPr>
        <w:t xml:space="preserve">Topic summary for [112][216] </w:t>
      </w:r>
      <w:proofErr w:type="spellStart"/>
      <w:r w:rsidRPr="009A02E6">
        <w:rPr>
          <w:rFonts w:cs="Arial"/>
        </w:rPr>
        <w:t>NR_IoT_NTN_req_test_enh</w:t>
      </w:r>
      <w:proofErr w:type="spellEnd"/>
      <w:r w:rsidRPr="003302A0">
        <w:t xml:space="preserve">, </w:t>
      </w:r>
      <w:r w:rsidRPr="004A05E2">
        <w:t>Xiaomi</w:t>
      </w:r>
      <w:r w:rsidRPr="003302A0">
        <w:t>, RAN</w:t>
      </w:r>
      <w:r>
        <w:t>4#112</w:t>
      </w:r>
    </w:p>
    <w:p w14:paraId="6E090B59" w14:textId="77777777" w:rsidR="009A02E6" w:rsidRDefault="009A02E6" w:rsidP="009A02E6"/>
    <w:p w14:paraId="100B9ACC" w14:textId="77777777" w:rsidR="009A02E6" w:rsidRDefault="009A02E6" w:rsidP="0051713E"/>
    <w:p w14:paraId="3B9813FF" w14:textId="5C64CC56" w:rsidR="00A23D5B" w:rsidRDefault="00A23D5B" w:rsidP="0051713E"/>
    <w:sectPr w:rsidR="00A23D5B" w:rsidSect="00F209DF">
      <w:headerReference w:type="even" r:id="rId9"/>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CB82C1" w14:textId="77777777" w:rsidR="00D76EA4" w:rsidRDefault="00D76EA4">
      <w:r>
        <w:separator/>
      </w:r>
    </w:p>
  </w:endnote>
  <w:endnote w:type="continuationSeparator" w:id="0">
    <w:p w14:paraId="104DF19A" w14:textId="77777777" w:rsidR="00D76EA4" w:rsidRDefault="00D76EA4">
      <w:r>
        <w:continuationSeparator/>
      </w:r>
    </w:p>
  </w:endnote>
  <w:endnote w:type="continuationNotice" w:id="1">
    <w:p w14:paraId="6EE2181A" w14:textId="77777777" w:rsidR="00D76EA4" w:rsidRDefault="00D76E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ACFF"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8FD5BF" w14:textId="77777777" w:rsidR="00D76EA4" w:rsidRDefault="00D76EA4">
      <w:r>
        <w:separator/>
      </w:r>
    </w:p>
  </w:footnote>
  <w:footnote w:type="continuationSeparator" w:id="0">
    <w:p w14:paraId="47B2D911" w14:textId="77777777" w:rsidR="00D76EA4" w:rsidRDefault="00D76EA4">
      <w:r>
        <w:continuationSeparator/>
      </w:r>
    </w:p>
  </w:footnote>
  <w:footnote w:type="continuationNotice" w:id="1">
    <w:p w14:paraId="756ADA1F" w14:textId="77777777" w:rsidR="00D76EA4" w:rsidRDefault="00D76E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1F5535"/>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E9912E4"/>
    <w:multiLevelType w:val="multilevel"/>
    <w:tmpl w:val="B562E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D31C6E"/>
    <w:multiLevelType w:val="multilevel"/>
    <w:tmpl w:val="9EEE8A8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600B6C"/>
    <w:multiLevelType w:val="multilevel"/>
    <w:tmpl w:val="9D009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5"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C92984"/>
    <w:multiLevelType w:val="hybridMultilevel"/>
    <w:tmpl w:val="CB1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4" w15:restartNumberingAfterBreak="0">
    <w:nsid w:val="332C4EC5"/>
    <w:multiLevelType w:val="multilevel"/>
    <w:tmpl w:val="315E2C3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4B42DDD"/>
    <w:multiLevelType w:val="multilevel"/>
    <w:tmpl w:val="6142B9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3DDC6302"/>
    <w:multiLevelType w:val="multilevel"/>
    <w:tmpl w:val="44A28D3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E8E0B30"/>
    <w:multiLevelType w:val="multilevel"/>
    <w:tmpl w:val="BE705E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5" w15:restartNumberingAfterBreak="0">
    <w:nsid w:val="44E41283"/>
    <w:multiLevelType w:val="hybridMultilevel"/>
    <w:tmpl w:val="E200A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7303AFD"/>
    <w:multiLevelType w:val="multilevel"/>
    <w:tmpl w:val="8F1A57E8"/>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897FCD"/>
    <w:multiLevelType w:val="multilevel"/>
    <w:tmpl w:val="723613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4A6665F3"/>
    <w:multiLevelType w:val="hybridMultilevel"/>
    <w:tmpl w:val="DAF8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CC97304"/>
    <w:multiLevelType w:val="multilevel"/>
    <w:tmpl w:val="7C402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04F22EE"/>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2A67553"/>
    <w:multiLevelType w:val="hybridMultilevel"/>
    <w:tmpl w:val="A9EE8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0" w15:restartNumberingAfterBreak="0">
    <w:nsid w:val="57E40DB5"/>
    <w:multiLevelType w:val="multilevel"/>
    <w:tmpl w:val="2724D28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87A7C04"/>
    <w:multiLevelType w:val="multilevel"/>
    <w:tmpl w:val="ECDEC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3"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B941014"/>
    <w:multiLevelType w:val="multilevel"/>
    <w:tmpl w:val="1C821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69ED7D4E"/>
    <w:multiLevelType w:val="multilevel"/>
    <w:tmpl w:val="EC7CD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6"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7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79"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5BC0F31"/>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86C0BCF"/>
    <w:multiLevelType w:val="hybridMultilevel"/>
    <w:tmpl w:val="441431A4"/>
    <w:lvl w:ilvl="0" w:tplc="03C4EB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8" w15:restartNumberingAfterBreak="0">
    <w:nsid w:val="7EFD04FD"/>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86"/>
  </w:num>
  <w:num w:numId="5" w16cid:durableId="199491767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53"/>
  </w:num>
  <w:num w:numId="8" w16cid:durableId="66853061">
    <w:abstractNumId w:val="8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2"/>
  </w:num>
  <w:num w:numId="11" w16cid:durableId="658192778">
    <w:abstractNumId w:val="78"/>
  </w:num>
  <w:num w:numId="12" w16cid:durableId="1683971953">
    <w:abstractNumId w:val="58"/>
  </w:num>
  <w:num w:numId="13" w16cid:durableId="1802336773">
    <w:abstractNumId w:val="79"/>
  </w:num>
  <w:num w:numId="14" w16cid:durableId="183179212">
    <w:abstractNumId w:val="15"/>
  </w:num>
  <w:num w:numId="15" w16cid:durableId="101072845">
    <w:abstractNumId w:val="4"/>
  </w:num>
  <w:num w:numId="16" w16cid:durableId="1671985423">
    <w:abstractNumId w:val="87"/>
  </w:num>
  <w:num w:numId="17" w16cid:durableId="527718403">
    <w:abstractNumId w:val="14"/>
  </w:num>
  <w:num w:numId="18" w16cid:durableId="336426665">
    <w:abstractNumId w:val="68"/>
  </w:num>
  <w:num w:numId="19" w16cid:durableId="314071016">
    <w:abstractNumId w:val="9"/>
  </w:num>
  <w:num w:numId="20" w16cid:durableId="254241833">
    <w:abstractNumId w:val="21"/>
  </w:num>
  <w:num w:numId="21" w16cid:durableId="2056931042">
    <w:abstractNumId w:val="57"/>
  </w:num>
  <w:num w:numId="22" w16cid:durableId="277881800">
    <w:abstractNumId w:val="62"/>
  </w:num>
  <w:num w:numId="23" w16cid:durableId="2121104171">
    <w:abstractNumId w:val="38"/>
  </w:num>
  <w:num w:numId="24" w16cid:durableId="1956054883">
    <w:abstractNumId w:val="26"/>
  </w:num>
  <w:num w:numId="25" w16cid:durableId="1143275559">
    <w:abstractNumId w:val="42"/>
  </w:num>
  <w:num w:numId="26" w16cid:durableId="337998213">
    <w:abstractNumId w:val="43"/>
  </w:num>
  <w:num w:numId="27" w16cid:durableId="753867088">
    <w:abstractNumId w:val="33"/>
  </w:num>
  <w:num w:numId="28" w16cid:durableId="1388605013">
    <w:abstractNumId w:val="30"/>
  </w:num>
  <w:num w:numId="29" w16cid:durableId="1194684424">
    <w:abstractNumId w:val="44"/>
  </w:num>
  <w:num w:numId="30" w16cid:durableId="195780968">
    <w:abstractNumId w:val="69"/>
  </w:num>
  <w:num w:numId="31" w16cid:durableId="43145658">
    <w:abstractNumId w:val="59"/>
  </w:num>
  <w:num w:numId="32" w16cid:durableId="840119956">
    <w:abstractNumId w:val="84"/>
  </w:num>
  <w:num w:numId="33" w16cid:durableId="788086887">
    <w:abstractNumId w:val="76"/>
  </w:num>
  <w:num w:numId="34" w16cid:durableId="1075589885">
    <w:abstractNumId w:val="37"/>
  </w:num>
  <w:num w:numId="35" w16cid:durableId="1071587299">
    <w:abstractNumId w:val="80"/>
  </w:num>
  <w:num w:numId="36" w16cid:durableId="1091851232">
    <w:abstractNumId w:val="72"/>
  </w:num>
  <w:num w:numId="37" w16cid:durableId="973365770">
    <w:abstractNumId w:val="67"/>
  </w:num>
  <w:num w:numId="38" w16cid:durableId="1834683719">
    <w:abstractNumId w:val="8"/>
  </w:num>
  <w:num w:numId="39" w16cid:durableId="1536116022">
    <w:abstractNumId w:val="74"/>
  </w:num>
  <w:num w:numId="40" w16cid:durableId="1520314102">
    <w:abstractNumId w:val="77"/>
  </w:num>
  <w:num w:numId="41" w16cid:durableId="247882645">
    <w:abstractNumId w:val="6"/>
  </w:num>
  <w:num w:numId="42" w16cid:durableId="1465733113">
    <w:abstractNumId w:val="36"/>
  </w:num>
  <w:num w:numId="43" w16cid:durableId="1899396757">
    <w:abstractNumId w:val="7"/>
  </w:num>
  <w:num w:numId="44" w16cid:durableId="1532566973">
    <w:abstractNumId w:val="1"/>
  </w:num>
  <w:num w:numId="45" w16cid:durableId="1368028164">
    <w:abstractNumId w:val="17"/>
  </w:num>
  <w:num w:numId="46" w16cid:durableId="1589078694">
    <w:abstractNumId w:val="32"/>
  </w:num>
  <w:num w:numId="47" w16cid:durableId="925915457">
    <w:abstractNumId w:val="11"/>
  </w:num>
  <w:num w:numId="48" w16cid:durableId="12804858">
    <w:abstractNumId w:val="25"/>
  </w:num>
  <w:num w:numId="49" w16cid:durableId="1651904155">
    <w:abstractNumId w:val="65"/>
  </w:num>
  <w:num w:numId="50" w16cid:durableId="1799837277">
    <w:abstractNumId w:val="71"/>
  </w:num>
  <w:num w:numId="51" w16cid:durableId="1335303262">
    <w:abstractNumId w:val="52"/>
  </w:num>
  <w:num w:numId="52" w16cid:durableId="2017027243">
    <w:abstractNumId w:val="31"/>
  </w:num>
  <w:num w:numId="53" w16cid:durableId="972100627">
    <w:abstractNumId w:val="54"/>
  </w:num>
  <w:num w:numId="54" w16cid:durableId="581522437">
    <w:abstractNumId w:val="85"/>
  </w:num>
  <w:num w:numId="55" w16cid:durableId="561520335">
    <w:abstractNumId w:val="63"/>
  </w:num>
  <w:num w:numId="56" w16cid:durableId="252054725">
    <w:abstractNumId w:val="39"/>
  </w:num>
  <w:num w:numId="57" w16cid:durableId="1293051579">
    <w:abstractNumId w:val="70"/>
  </w:num>
  <w:num w:numId="58" w16cid:durableId="1169441097">
    <w:abstractNumId w:val="66"/>
  </w:num>
  <w:num w:numId="59" w16cid:durableId="313799950">
    <w:abstractNumId w:val="19"/>
  </w:num>
  <w:num w:numId="60" w16cid:durableId="1577743831">
    <w:abstractNumId w:val="22"/>
  </w:num>
  <w:num w:numId="61" w16cid:durableId="809325268">
    <w:abstractNumId w:val="55"/>
  </w:num>
  <w:num w:numId="62" w16cid:durableId="1225213486">
    <w:abstractNumId w:val="20"/>
  </w:num>
  <w:num w:numId="63" w16cid:durableId="697196576">
    <w:abstractNumId w:val="24"/>
  </w:num>
  <w:num w:numId="64" w16cid:durableId="546991584">
    <w:abstractNumId w:val="0"/>
  </w:num>
  <w:num w:numId="65" w16cid:durableId="1117867917">
    <w:abstractNumId w:val="3"/>
  </w:num>
  <w:num w:numId="66" w16cid:durableId="1443307472">
    <w:abstractNumId w:val="28"/>
  </w:num>
  <w:num w:numId="67" w16cid:durableId="152263208">
    <w:abstractNumId w:val="82"/>
  </w:num>
  <w:num w:numId="68" w16cid:durableId="638533785">
    <w:abstractNumId w:val="34"/>
  </w:num>
  <w:num w:numId="69" w16cid:durableId="1886863922">
    <w:abstractNumId w:val="46"/>
  </w:num>
  <w:num w:numId="70" w16cid:durableId="1612977760">
    <w:abstractNumId w:val="40"/>
  </w:num>
  <w:num w:numId="71" w16cid:durableId="1456874366">
    <w:abstractNumId w:val="35"/>
  </w:num>
  <w:num w:numId="72" w16cid:durableId="1577082966">
    <w:abstractNumId w:val="18"/>
  </w:num>
  <w:num w:numId="73" w16cid:durableId="873807557">
    <w:abstractNumId w:val="49"/>
  </w:num>
  <w:num w:numId="74" w16cid:durableId="118957055">
    <w:abstractNumId w:val="73"/>
  </w:num>
  <w:num w:numId="75" w16cid:durableId="2008944983">
    <w:abstractNumId w:val="61"/>
  </w:num>
  <w:num w:numId="76" w16cid:durableId="559049746">
    <w:abstractNumId w:val="60"/>
  </w:num>
  <w:num w:numId="77" w16cid:durableId="1511330375">
    <w:abstractNumId w:val="41"/>
  </w:num>
  <w:num w:numId="78" w16cid:durableId="1610773526">
    <w:abstractNumId w:val="50"/>
  </w:num>
  <w:num w:numId="79" w16cid:durableId="228275363">
    <w:abstractNumId w:val="64"/>
  </w:num>
  <w:num w:numId="80" w16cid:durableId="1257902246">
    <w:abstractNumId w:val="16"/>
  </w:num>
  <w:num w:numId="81" w16cid:durableId="341979843">
    <w:abstractNumId w:val="47"/>
  </w:num>
  <w:num w:numId="82" w16cid:durableId="1714499501">
    <w:abstractNumId w:val="23"/>
  </w:num>
  <w:num w:numId="83" w16cid:durableId="1959069378">
    <w:abstractNumId w:val="48"/>
  </w:num>
  <w:num w:numId="84" w16cid:durableId="1094979134">
    <w:abstractNumId w:val="83"/>
  </w:num>
  <w:num w:numId="85" w16cid:durableId="1395541">
    <w:abstractNumId w:val="29"/>
  </w:num>
  <w:num w:numId="86" w16cid:durableId="340860459">
    <w:abstractNumId w:val="88"/>
  </w:num>
  <w:num w:numId="87" w16cid:durableId="187839416">
    <w:abstractNumId w:val="13"/>
  </w:num>
  <w:num w:numId="88" w16cid:durableId="2068455209">
    <w:abstractNumId w:val="81"/>
  </w:num>
  <w:num w:numId="89" w16cid:durableId="711808226">
    <w:abstractNumId w:val="51"/>
  </w:num>
  <w:num w:numId="90" w16cid:durableId="183598065">
    <w:abstractNumId w:val="27"/>
  </w:num>
  <w:num w:numId="91" w16cid:durableId="1914582124">
    <w:abstractNumId w:val="5"/>
  </w:num>
  <w:num w:numId="92" w16cid:durableId="204024102">
    <w:abstractNumId w:val="45"/>
  </w:num>
  <w:num w:numId="93" w16cid:durableId="382339344">
    <w:abstractNumId w:val="5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2D2D"/>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2A0"/>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D85"/>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1A9"/>
    <w:rsid w:val="000F22F5"/>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195"/>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1FB9"/>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0E37"/>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5B22"/>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5054"/>
    <w:rsid w:val="00226596"/>
    <w:rsid w:val="00226CE0"/>
    <w:rsid w:val="00226D25"/>
    <w:rsid w:val="00227B2B"/>
    <w:rsid w:val="00227E27"/>
    <w:rsid w:val="00227FE1"/>
    <w:rsid w:val="00230324"/>
    <w:rsid w:val="00230327"/>
    <w:rsid w:val="00230984"/>
    <w:rsid w:val="00231F46"/>
    <w:rsid w:val="002320A2"/>
    <w:rsid w:val="002332D6"/>
    <w:rsid w:val="002343FF"/>
    <w:rsid w:val="002346F9"/>
    <w:rsid w:val="00234CC7"/>
    <w:rsid w:val="002352A1"/>
    <w:rsid w:val="00235D67"/>
    <w:rsid w:val="00236B44"/>
    <w:rsid w:val="00236D56"/>
    <w:rsid w:val="00237CD3"/>
    <w:rsid w:val="00237FDA"/>
    <w:rsid w:val="002408BE"/>
    <w:rsid w:val="00241281"/>
    <w:rsid w:val="00241668"/>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1A71"/>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D7D"/>
    <w:rsid w:val="002F7F42"/>
    <w:rsid w:val="00301721"/>
    <w:rsid w:val="003019E5"/>
    <w:rsid w:val="00301E5E"/>
    <w:rsid w:val="003027CC"/>
    <w:rsid w:val="00302B38"/>
    <w:rsid w:val="00302EB9"/>
    <w:rsid w:val="00303423"/>
    <w:rsid w:val="00303766"/>
    <w:rsid w:val="003039FE"/>
    <w:rsid w:val="003043F3"/>
    <w:rsid w:val="00304665"/>
    <w:rsid w:val="00304ADF"/>
    <w:rsid w:val="003052AB"/>
    <w:rsid w:val="00305D4B"/>
    <w:rsid w:val="00306427"/>
    <w:rsid w:val="0030672C"/>
    <w:rsid w:val="00306F35"/>
    <w:rsid w:val="00310141"/>
    <w:rsid w:val="003110BE"/>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1D7"/>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68B"/>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715"/>
    <w:rsid w:val="003B3E7E"/>
    <w:rsid w:val="003B5CAB"/>
    <w:rsid w:val="003B6A8A"/>
    <w:rsid w:val="003B6D0C"/>
    <w:rsid w:val="003B7066"/>
    <w:rsid w:val="003B78AC"/>
    <w:rsid w:val="003B7EC1"/>
    <w:rsid w:val="003C0024"/>
    <w:rsid w:val="003C00A2"/>
    <w:rsid w:val="003C0A81"/>
    <w:rsid w:val="003C1CCC"/>
    <w:rsid w:val="003C2043"/>
    <w:rsid w:val="003C2250"/>
    <w:rsid w:val="003C249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6EE1"/>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0F35"/>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5E99"/>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0E98"/>
    <w:rsid w:val="004611DF"/>
    <w:rsid w:val="0046122B"/>
    <w:rsid w:val="00461410"/>
    <w:rsid w:val="00462401"/>
    <w:rsid w:val="00463A96"/>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5E2"/>
    <w:rsid w:val="004A091C"/>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387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3225"/>
    <w:rsid w:val="004F3A20"/>
    <w:rsid w:val="004F466E"/>
    <w:rsid w:val="004F48CA"/>
    <w:rsid w:val="004F4E7F"/>
    <w:rsid w:val="004F5A32"/>
    <w:rsid w:val="004F5ADB"/>
    <w:rsid w:val="004F60B1"/>
    <w:rsid w:val="004F6F6D"/>
    <w:rsid w:val="004F71AA"/>
    <w:rsid w:val="00500476"/>
    <w:rsid w:val="005006F3"/>
    <w:rsid w:val="0050078D"/>
    <w:rsid w:val="005011EA"/>
    <w:rsid w:val="00501587"/>
    <w:rsid w:val="0050327B"/>
    <w:rsid w:val="005036B8"/>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6D6"/>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192B"/>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C2C"/>
    <w:rsid w:val="005E345A"/>
    <w:rsid w:val="005E4261"/>
    <w:rsid w:val="005E477E"/>
    <w:rsid w:val="005E480F"/>
    <w:rsid w:val="005E60C8"/>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7C4"/>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E4B"/>
    <w:rsid w:val="00614F22"/>
    <w:rsid w:val="00614FC8"/>
    <w:rsid w:val="0061540B"/>
    <w:rsid w:val="006161D6"/>
    <w:rsid w:val="006167FE"/>
    <w:rsid w:val="00616E7B"/>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6C47"/>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19"/>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AB4"/>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1FF"/>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A5A"/>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70D"/>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461"/>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B45"/>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CA6"/>
    <w:rsid w:val="008A0CEE"/>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DC0"/>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1692C"/>
    <w:rsid w:val="00921131"/>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27F"/>
    <w:rsid w:val="009873E6"/>
    <w:rsid w:val="00991D3F"/>
    <w:rsid w:val="0099263F"/>
    <w:rsid w:val="00993A7E"/>
    <w:rsid w:val="00995174"/>
    <w:rsid w:val="00995BAF"/>
    <w:rsid w:val="0099762E"/>
    <w:rsid w:val="00997ABB"/>
    <w:rsid w:val="009A02E6"/>
    <w:rsid w:val="009A0BC0"/>
    <w:rsid w:val="009A0CB6"/>
    <w:rsid w:val="009A10CD"/>
    <w:rsid w:val="009A14DC"/>
    <w:rsid w:val="009A1CE7"/>
    <w:rsid w:val="009A1EE8"/>
    <w:rsid w:val="009A2304"/>
    <w:rsid w:val="009A3385"/>
    <w:rsid w:val="009A4C6E"/>
    <w:rsid w:val="009A4F03"/>
    <w:rsid w:val="009A7384"/>
    <w:rsid w:val="009B0FF4"/>
    <w:rsid w:val="009B26C3"/>
    <w:rsid w:val="009B2E2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23B"/>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2B"/>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52E6"/>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1400"/>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225"/>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1CD"/>
    <w:rsid w:val="00AA5273"/>
    <w:rsid w:val="00AA6419"/>
    <w:rsid w:val="00AA6612"/>
    <w:rsid w:val="00AA7147"/>
    <w:rsid w:val="00AA780C"/>
    <w:rsid w:val="00AA7890"/>
    <w:rsid w:val="00AB1A48"/>
    <w:rsid w:val="00AB2429"/>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6DD3"/>
    <w:rsid w:val="00AC71E7"/>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42A"/>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67933"/>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778E2"/>
    <w:rsid w:val="00B802E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9B"/>
    <w:rsid w:val="00C177A7"/>
    <w:rsid w:val="00C21B81"/>
    <w:rsid w:val="00C21FA8"/>
    <w:rsid w:val="00C222BD"/>
    <w:rsid w:val="00C22EF0"/>
    <w:rsid w:val="00C23924"/>
    <w:rsid w:val="00C23A86"/>
    <w:rsid w:val="00C23DE0"/>
    <w:rsid w:val="00C2516D"/>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3770B"/>
    <w:rsid w:val="00C40A22"/>
    <w:rsid w:val="00C4156D"/>
    <w:rsid w:val="00C41ADF"/>
    <w:rsid w:val="00C4219B"/>
    <w:rsid w:val="00C42523"/>
    <w:rsid w:val="00C42638"/>
    <w:rsid w:val="00C4288D"/>
    <w:rsid w:val="00C435E9"/>
    <w:rsid w:val="00C43835"/>
    <w:rsid w:val="00C44556"/>
    <w:rsid w:val="00C44884"/>
    <w:rsid w:val="00C4577C"/>
    <w:rsid w:val="00C4579E"/>
    <w:rsid w:val="00C45A05"/>
    <w:rsid w:val="00C46F64"/>
    <w:rsid w:val="00C471E3"/>
    <w:rsid w:val="00C47F72"/>
    <w:rsid w:val="00C50663"/>
    <w:rsid w:val="00C51C62"/>
    <w:rsid w:val="00C52064"/>
    <w:rsid w:val="00C525AA"/>
    <w:rsid w:val="00C52D67"/>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BCB"/>
    <w:rsid w:val="00C90D48"/>
    <w:rsid w:val="00C914C9"/>
    <w:rsid w:val="00C92353"/>
    <w:rsid w:val="00C9264B"/>
    <w:rsid w:val="00C928BD"/>
    <w:rsid w:val="00C9366E"/>
    <w:rsid w:val="00C936FD"/>
    <w:rsid w:val="00C94242"/>
    <w:rsid w:val="00C9518F"/>
    <w:rsid w:val="00C955B7"/>
    <w:rsid w:val="00C96036"/>
    <w:rsid w:val="00C97473"/>
    <w:rsid w:val="00CA003A"/>
    <w:rsid w:val="00CA0FC3"/>
    <w:rsid w:val="00CA1E1E"/>
    <w:rsid w:val="00CA2170"/>
    <w:rsid w:val="00CA21D5"/>
    <w:rsid w:val="00CA2C52"/>
    <w:rsid w:val="00CA3D75"/>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4CB5"/>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4C22"/>
    <w:rsid w:val="00D05D8C"/>
    <w:rsid w:val="00D10A4D"/>
    <w:rsid w:val="00D10A90"/>
    <w:rsid w:val="00D12757"/>
    <w:rsid w:val="00D12C21"/>
    <w:rsid w:val="00D12DD3"/>
    <w:rsid w:val="00D12EA6"/>
    <w:rsid w:val="00D13527"/>
    <w:rsid w:val="00D13F25"/>
    <w:rsid w:val="00D1616D"/>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AEF"/>
    <w:rsid w:val="00D30B19"/>
    <w:rsid w:val="00D313E1"/>
    <w:rsid w:val="00D31FCA"/>
    <w:rsid w:val="00D320BA"/>
    <w:rsid w:val="00D32458"/>
    <w:rsid w:val="00D32755"/>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E39"/>
    <w:rsid w:val="00D70F05"/>
    <w:rsid w:val="00D71624"/>
    <w:rsid w:val="00D71D8A"/>
    <w:rsid w:val="00D724BA"/>
    <w:rsid w:val="00D72AC9"/>
    <w:rsid w:val="00D735D8"/>
    <w:rsid w:val="00D736E2"/>
    <w:rsid w:val="00D7411B"/>
    <w:rsid w:val="00D76255"/>
    <w:rsid w:val="00D762D7"/>
    <w:rsid w:val="00D763D4"/>
    <w:rsid w:val="00D7656C"/>
    <w:rsid w:val="00D7663D"/>
    <w:rsid w:val="00D76EA4"/>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4B3"/>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14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0F7E"/>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6D85"/>
    <w:rsid w:val="00E67FB9"/>
    <w:rsid w:val="00E70A04"/>
    <w:rsid w:val="00E70FFF"/>
    <w:rsid w:val="00E716E1"/>
    <w:rsid w:val="00E72043"/>
    <w:rsid w:val="00E72B95"/>
    <w:rsid w:val="00E738CB"/>
    <w:rsid w:val="00E73A1F"/>
    <w:rsid w:val="00E73E10"/>
    <w:rsid w:val="00E74661"/>
    <w:rsid w:val="00E7481A"/>
    <w:rsid w:val="00E74B87"/>
    <w:rsid w:val="00E76065"/>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2F0"/>
    <w:rsid w:val="00E87A87"/>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D83"/>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07E"/>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35E"/>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1D1C"/>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404"/>
    <w:rsid w:val="00FE257E"/>
    <w:rsid w:val="00FE315D"/>
    <w:rsid w:val="00FE3636"/>
    <w:rsid w:val="00FE3ABC"/>
    <w:rsid w:val="00FE457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EE1"/>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 w:type="character" w:styleId="UnresolvedMention">
    <w:name w:val="Unresolved Mention"/>
    <w:basedOn w:val="DefaultParagraphFont"/>
    <w:uiPriority w:val="99"/>
    <w:semiHidden/>
    <w:unhideWhenUsed/>
    <w:rsid w:val="009A02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0841912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39603278">
      <w:bodyDiv w:val="1"/>
      <w:marLeft w:val="0"/>
      <w:marRight w:val="0"/>
      <w:marTop w:val="0"/>
      <w:marBottom w:val="0"/>
      <w:divBdr>
        <w:top w:val="none" w:sz="0" w:space="0" w:color="auto"/>
        <w:left w:val="none" w:sz="0" w:space="0" w:color="auto"/>
        <w:bottom w:val="none" w:sz="0" w:space="0" w:color="auto"/>
        <w:right w:val="none" w:sz="0" w:space="0" w:color="auto"/>
      </w:divBdr>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27261679">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5539471">
      <w:bodyDiv w:val="1"/>
      <w:marLeft w:val="0"/>
      <w:marRight w:val="0"/>
      <w:marTop w:val="0"/>
      <w:marBottom w:val="0"/>
      <w:divBdr>
        <w:top w:val="none" w:sz="0" w:space="0" w:color="auto"/>
        <w:left w:val="none" w:sz="0" w:space="0" w:color="auto"/>
        <w:bottom w:val="none" w:sz="0" w:space="0" w:color="auto"/>
        <w:right w:val="none" w:sz="0" w:space="0" w:color="auto"/>
      </w:divBdr>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50706381">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0859649">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45534283">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02310101">
      <w:bodyDiv w:val="1"/>
      <w:marLeft w:val="0"/>
      <w:marRight w:val="0"/>
      <w:marTop w:val="0"/>
      <w:marBottom w:val="0"/>
      <w:divBdr>
        <w:top w:val="none" w:sz="0" w:space="0" w:color="auto"/>
        <w:left w:val="none" w:sz="0" w:space="0" w:color="auto"/>
        <w:bottom w:val="none" w:sz="0" w:space="0" w:color="auto"/>
        <w:right w:val="none" w:sz="0" w:space="0" w:color="auto"/>
      </w:divBdr>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2003293">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3767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4</Pages>
  <Words>755</Words>
  <Characters>4307</Characters>
  <Application>Microsoft Office Word</Application>
  <DocSecurity>0</DocSecurity>
  <Lines>35</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[Apple_Jerry Cui] </cp:lastModifiedBy>
  <cp:revision>3</cp:revision>
  <cp:lastPrinted>2016-08-05T18:54:00Z</cp:lastPrinted>
  <dcterms:created xsi:type="dcterms:W3CDTF">2024-10-05T23:17:00Z</dcterms:created>
  <dcterms:modified xsi:type="dcterms:W3CDTF">2024-10-06T22:26:00Z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